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D8C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i w:val="0"/>
          <w:iCs w:val="0"/>
          <w:caps w:val="0"/>
          <w:color w:val="333333"/>
          <w:spacing w:val="0"/>
          <w:sz w:val="42"/>
          <w:szCs w:val="42"/>
        </w:rPr>
      </w:pPr>
      <w:r>
        <w:rPr>
          <w:i w:val="0"/>
          <w:iCs w:val="0"/>
          <w:caps w:val="0"/>
          <w:color w:val="333333"/>
          <w:spacing w:val="0"/>
          <w:sz w:val="42"/>
          <w:szCs w:val="42"/>
        </w:rPr>
        <w:t>资阳市雁江区人民医院</w:t>
      </w:r>
    </w:p>
    <w:p w14:paraId="71E1E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42"/>
          <w:szCs w:val="42"/>
        </w:rPr>
      </w:pPr>
      <w:r>
        <w:rPr>
          <w:rFonts w:hint="eastAsia" w:cs="宋体"/>
          <w:i w:val="0"/>
          <w:iCs w:val="0"/>
          <w:caps w:val="0"/>
          <w:color w:val="333333"/>
          <w:spacing w:val="0"/>
          <w:sz w:val="42"/>
          <w:szCs w:val="42"/>
          <w:lang w:val="en-US" w:eastAsia="zh-CN"/>
        </w:rPr>
        <w:t>健康宣教活动物资</w:t>
      </w:r>
      <w:r>
        <w:rPr>
          <w:rFonts w:hint="eastAsia" w:ascii="宋体" w:hAnsi="宋体" w:eastAsia="宋体" w:cs="宋体"/>
          <w:i w:val="0"/>
          <w:iCs w:val="0"/>
          <w:caps w:val="0"/>
          <w:color w:val="333333"/>
          <w:spacing w:val="0"/>
          <w:sz w:val="42"/>
          <w:szCs w:val="42"/>
          <w:lang w:val="en-US" w:eastAsia="zh-CN"/>
        </w:rPr>
        <w:t>采购</w:t>
      </w:r>
      <w:r>
        <w:rPr>
          <w:rFonts w:hint="eastAsia"/>
          <w:i w:val="0"/>
          <w:iCs w:val="0"/>
          <w:caps w:val="0"/>
          <w:color w:val="333333"/>
          <w:spacing w:val="0"/>
          <w:sz w:val="42"/>
          <w:szCs w:val="42"/>
          <w:lang w:val="en-US" w:eastAsia="zh-CN"/>
        </w:rPr>
        <w:t>项目</w:t>
      </w:r>
      <w:r>
        <w:rPr>
          <w:i w:val="0"/>
          <w:iCs w:val="0"/>
          <w:caps w:val="0"/>
          <w:color w:val="333333"/>
          <w:spacing w:val="0"/>
          <w:sz w:val="42"/>
          <w:szCs w:val="42"/>
        </w:rPr>
        <w:t>询价公告</w:t>
      </w:r>
    </w:p>
    <w:p w14:paraId="214DA746">
      <w:pPr>
        <w:keepNext w:val="0"/>
        <w:keepLines w:val="0"/>
        <w:widowControl/>
        <w:suppressLineNumbers w:val="0"/>
        <w:ind w:left="0" w:firstLine="0"/>
        <w:jc w:val="left"/>
        <w:rPr>
          <w:rFonts w:ascii="微软雅黑" w:hAnsi="微软雅黑" w:eastAsia="微软雅黑" w:cs="微软雅黑"/>
          <w:i w:val="0"/>
          <w:iCs w:val="0"/>
          <w:caps w:val="0"/>
          <w:color w:val="000000"/>
          <w:spacing w:val="0"/>
          <w:sz w:val="18"/>
          <w:szCs w:val="18"/>
        </w:rPr>
      </w:pPr>
    </w:p>
    <w:p w14:paraId="474964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一、询价条件</w:t>
      </w:r>
    </w:p>
    <w:p w14:paraId="082D60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color w:val="auto"/>
        </w:rPr>
      </w:pPr>
      <w:r>
        <w:rPr>
          <w:rFonts w:hint="eastAsia" w:ascii="宋体" w:hAnsi="宋体" w:eastAsia="宋体" w:cs="宋体"/>
          <w:i w:val="0"/>
          <w:iCs w:val="0"/>
          <w:caps w:val="0"/>
          <w:color w:val="auto"/>
          <w:spacing w:val="0"/>
          <w:sz w:val="24"/>
          <w:szCs w:val="24"/>
        </w:rPr>
        <w:t>本询价项目为</w:t>
      </w:r>
      <w:r>
        <w:rPr>
          <w:rFonts w:hint="eastAsia" w:ascii="宋体" w:hAnsi="宋体" w:eastAsia="宋体" w:cs="宋体"/>
          <w:i w:val="0"/>
          <w:iCs w:val="0"/>
          <w:caps w:val="0"/>
          <w:color w:val="auto"/>
          <w:spacing w:val="0"/>
          <w:sz w:val="24"/>
          <w:szCs w:val="24"/>
          <w:lang w:val="en-US" w:eastAsia="zh-CN"/>
        </w:rPr>
        <w:t>健康宣教活动物资</w:t>
      </w:r>
      <w:r>
        <w:rPr>
          <w:rFonts w:hint="eastAsia" w:ascii="宋体" w:hAnsi="宋体" w:eastAsia="宋体" w:cs="宋体"/>
          <w:i w:val="0"/>
          <w:iCs w:val="0"/>
          <w:caps w:val="0"/>
          <w:color w:val="auto"/>
          <w:spacing w:val="0"/>
          <w:sz w:val="24"/>
          <w:szCs w:val="24"/>
        </w:rPr>
        <w:t>采购，询价人为资阳市雁江区人民医院。项目已具备询价条件，兹邀请符合本次询价要求的潜在申请人参与。</w:t>
      </w:r>
    </w:p>
    <w:p w14:paraId="3E7524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二、项目概况与询价服务范围</w:t>
      </w:r>
    </w:p>
    <w:p w14:paraId="6F5B20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1、项目名称：资阳市雁江区人民医院</w:t>
      </w:r>
      <w:r>
        <w:rPr>
          <w:rFonts w:hint="eastAsia" w:ascii="宋体" w:hAnsi="宋体" w:eastAsia="宋体" w:cs="宋体"/>
          <w:i w:val="0"/>
          <w:iCs w:val="0"/>
          <w:caps w:val="0"/>
          <w:color w:val="000000"/>
          <w:spacing w:val="0"/>
          <w:sz w:val="24"/>
          <w:szCs w:val="24"/>
          <w:lang w:val="en-US" w:eastAsia="zh-CN"/>
        </w:rPr>
        <w:t>健康宣教活动物资</w:t>
      </w:r>
      <w:r>
        <w:rPr>
          <w:rFonts w:hint="eastAsia" w:ascii="宋体" w:hAnsi="宋体" w:eastAsia="宋体" w:cs="宋体"/>
          <w:i w:val="0"/>
          <w:iCs w:val="0"/>
          <w:caps w:val="0"/>
          <w:color w:val="000000"/>
          <w:spacing w:val="0"/>
          <w:sz w:val="24"/>
          <w:szCs w:val="24"/>
        </w:rPr>
        <w:t>采购项目</w:t>
      </w:r>
    </w:p>
    <w:p w14:paraId="2D94D9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rPr>
        <w:t>2、询价编号：</w:t>
      </w:r>
      <w:r>
        <w:rPr>
          <w:rFonts w:hint="eastAsia" w:ascii="宋体" w:hAnsi="宋体" w:eastAsia="宋体" w:cs="宋体"/>
          <w:i w:val="0"/>
          <w:iCs w:val="0"/>
          <w:caps w:val="0"/>
          <w:color w:val="000000"/>
          <w:spacing w:val="0"/>
          <w:sz w:val="24"/>
          <w:szCs w:val="24"/>
          <w:highlight w:val="none"/>
        </w:rPr>
        <w:t>ZYYJQYY-20</w:t>
      </w:r>
      <w:r>
        <w:rPr>
          <w:rFonts w:hint="eastAsia" w:ascii="宋体" w:hAnsi="宋体" w:eastAsia="宋体" w:cs="宋体"/>
          <w:i w:val="0"/>
          <w:iCs w:val="0"/>
          <w:caps w:val="0"/>
          <w:color w:val="000000"/>
          <w:spacing w:val="0"/>
          <w:sz w:val="24"/>
          <w:szCs w:val="24"/>
          <w:highlight w:val="none"/>
          <w:lang w:val="en-US" w:eastAsia="zh-CN"/>
        </w:rPr>
        <w:t>260511</w:t>
      </w:r>
    </w:p>
    <w:p w14:paraId="4730D5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i w:val="0"/>
          <w:iCs w:val="0"/>
          <w:caps w:val="0"/>
          <w:color w:val="000000"/>
          <w:spacing w:val="0"/>
          <w:sz w:val="24"/>
          <w:szCs w:val="24"/>
          <w:highlight w:val="none"/>
        </w:rPr>
        <w:t>3、项目地点：四川省资阳市</w:t>
      </w:r>
    </w:p>
    <w:p w14:paraId="77130E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4、项目概况：详见询价文件</w:t>
      </w:r>
    </w:p>
    <w:p w14:paraId="79D71F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5、项目预算：限价</w:t>
      </w:r>
      <w:r>
        <w:rPr>
          <w:rFonts w:hint="eastAsia" w:ascii="宋体" w:hAnsi="宋体" w:eastAsia="宋体" w:cs="宋体"/>
          <w:i w:val="0"/>
          <w:iCs w:val="0"/>
          <w:caps w:val="0"/>
          <w:color w:val="000000"/>
          <w:spacing w:val="0"/>
          <w:sz w:val="24"/>
          <w:szCs w:val="24"/>
          <w:lang w:val="en-US" w:eastAsia="zh-CN"/>
        </w:rPr>
        <w:t>105,905.00</w:t>
      </w:r>
      <w:r>
        <w:rPr>
          <w:rFonts w:hint="eastAsia" w:ascii="宋体" w:hAnsi="宋体" w:eastAsia="宋体" w:cs="宋体"/>
          <w:i w:val="0"/>
          <w:iCs w:val="0"/>
          <w:caps w:val="0"/>
          <w:color w:val="000000"/>
          <w:spacing w:val="0"/>
          <w:sz w:val="24"/>
          <w:szCs w:val="24"/>
        </w:rPr>
        <w:t>元</w:t>
      </w:r>
    </w:p>
    <w:p w14:paraId="3B718B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三、询价申请人资格要求</w:t>
      </w:r>
    </w:p>
    <w:p w14:paraId="5F87EB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1、具有独立承担民事责任的能力；</w:t>
      </w:r>
    </w:p>
    <w:p w14:paraId="565682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2、具有良好的商业信誉和健全的财务会计制度；</w:t>
      </w:r>
    </w:p>
    <w:p w14:paraId="0D1E18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3、具有履行合同所必须的设备和专业技术能力；</w:t>
      </w:r>
    </w:p>
    <w:p w14:paraId="174792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4、具有依法缴纳税收和社会保障资金的良好记录；</w:t>
      </w:r>
    </w:p>
    <w:p w14:paraId="6C18D7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5、参加本次采购活动前三年内，在经营活动中没有重大违法记录；</w:t>
      </w:r>
    </w:p>
    <w:p w14:paraId="77F7CE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6、符合法律、行政法规规定的其他条件；</w:t>
      </w:r>
    </w:p>
    <w:p w14:paraId="788879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7、根据采购项目提出的特殊条件：</w:t>
      </w:r>
      <w:r>
        <w:rPr>
          <w:rFonts w:hint="eastAsia" w:ascii="宋体" w:hAnsi="宋体" w:eastAsia="宋体" w:cs="宋体"/>
          <w:i w:val="0"/>
          <w:iCs w:val="0"/>
          <w:caps w:val="0"/>
          <w:color w:val="000000"/>
          <w:spacing w:val="0"/>
          <w:sz w:val="24"/>
          <w:szCs w:val="24"/>
          <w:lang w:val="en-US" w:eastAsia="zh-CN"/>
        </w:rPr>
        <w:t>无</w:t>
      </w:r>
      <w:r>
        <w:rPr>
          <w:rFonts w:hint="eastAsia" w:ascii="宋体" w:hAnsi="宋体" w:eastAsia="宋体" w:cs="宋体"/>
          <w:i w:val="0"/>
          <w:iCs w:val="0"/>
          <w:caps w:val="0"/>
          <w:color w:val="000000"/>
          <w:spacing w:val="0"/>
          <w:sz w:val="24"/>
          <w:szCs w:val="24"/>
        </w:rPr>
        <w:t>；</w:t>
      </w:r>
    </w:p>
    <w:p w14:paraId="083DCE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8、本项目不接受联合体参与；</w:t>
      </w:r>
    </w:p>
    <w:p w14:paraId="0D6E60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9、禁止参加本次采购活动的询价申请人</w:t>
      </w:r>
    </w:p>
    <w:p w14:paraId="00B0BA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根据《关于在政府采购活动中查询及使用信用记录有关问题的通知》（财库〔2016〕125号）的要求，采购人将通过“信用中国”网站（www.creditchina.gov.cn）、“中国政府采购网”网站（www.ccgp.gov.cn）等渠道查询询价申请人在采购公告发布之日前的信用记录并保存信用记录结果网页截图，拒绝列入失信被执行人名单、重大税收违法案件当事人名单、政府采购严重违法失信行为记录名单中的询价申请人报名参加本项目的采购活动。</w:t>
      </w:r>
    </w:p>
    <w:p w14:paraId="710CE3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为采购项目提供整体设计、规范编制或者项目管理、监理、检测等服务的询价申请人，不得参加本采购项目。询价申请人为采购人在确定采购需求、编制询价文件过程中提供咨询论证，其提供的咨询论证意见成为询价文件中规定的询价申请人资格条件、技术服务商务要求、评审因素和标准、政府采购合同等实质性内容条款的，视同为采购项目提供规范编制。</w:t>
      </w:r>
    </w:p>
    <w:p w14:paraId="610B50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四、询价文件的获取</w:t>
      </w:r>
    </w:p>
    <w:p w14:paraId="22EE67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在资阳市雁江区人民医院官网（https://www.zysyjqrmyy.com）上自行下载询价文件。</w:t>
      </w:r>
    </w:p>
    <w:p w14:paraId="2C94EB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五、递交询价申请文件的时间及地点</w:t>
      </w:r>
    </w:p>
    <w:p w14:paraId="1377ED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（1）递交询价申请文件的截止时间</w:t>
      </w:r>
      <w:r>
        <w:rPr>
          <w:rFonts w:hint="eastAsia" w:ascii="宋体" w:hAnsi="宋体" w:eastAsia="宋体" w:cs="宋体"/>
          <w:i w:val="0"/>
          <w:iCs w:val="0"/>
          <w:caps w:val="0"/>
          <w:color w:val="auto"/>
          <w:spacing w:val="0"/>
          <w:sz w:val="24"/>
          <w:szCs w:val="24"/>
        </w:rPr>
        <w:t>：</w:t>
      </w:r>
      <w:r>
        <w:rPr>
          <w:rStyle w:val="21"/>
          <w:rFonts w:hint="eastAsia" w:ascii="宋体" w:hAnsi="宋体" w:eastAsia="宋体" w:cs="宋体"/>
          <w:i w:val="0"/>
          <w:iCs w:val="0"/>
          <w:caps w:val="0"/>
          <w:color w:val="auto"/>
          <w:spacing w:val="0"/>
          <w:sz w:val="24"/>
          <w:szCs w:val="24"/>
        </w:rPr>
        <w:t>202</w:t>
      </w:r>
      <w:r>
        <w:rPr>
          <w:rStyle w:val="21"/>
          <w:rFonts w:hint="eastAsia" w:ascii="宋体" w:hAnsi="宋体" w:eastAsia="宋体" w:cs="宋体"/>
          <w:i w:val="0"/>
          <w:iCs w:val="0"/>
          <w:caps w:val="0"/>
          <w:color w:val="auto"/>
          <w:spacing w:val="0"/>
          <w:sz w:val="24"/>
          <w:szCs w:val="24"/>
          <w:lang w:val="en-US" w:eastAsia="zh-CN"/>
        </w:rPr>
        <w:t>6</w:t>
      </w:r>
      <w:r>
        <w:rPr>
          <w:rStyle w:val="21"/>
          <w:rFonts w:hint="eastAsia" w:ascii="宋体" w:hAnsi="宋体" w:eastAsia="宋体" w:cs="宋体"/>
          <w:i w:val="0"/>
          <w:iCs w:val="0"/>
          <w:caps w:val="0"/>
          <w:color w:val="auto"/>
          <w:spacing w:val="0"/>
          <w:sz w:val="24"/>
          <w:szCs w:val="24"/>
        </w:rPr>
        <w:t>年</w:t>
      </w:r>
      <w:r>
        <w:rPr>
          <w:rStyle w:val="21"/>
          <w:rFonts w:hint="eastAsia" w:ascii="宋体" w:hAnsi="宋体" w:eastAsia="宋体" w:cs="宋体"/>
          <w:i w:val="0"/>
          <w:iCs w:val="0"/>
          <w:caps w:val="0"/>
          <w:color w:val="auto"/>
          <w:spacing w:val="0"/>
          <w:sz w:val="24"/>
          <w:szCs w:val="24"/>
          <w:lang w:val="en-US" w:eastAsia="zh-CN"/>
        </w:rPr>
        <w:t>5</w:t>
      </w:r>
      <w:r>
        <w:rPr>
          <w:rStyle w:val="21"/>
          <w:rFonts w:hint="eastAsia" w:ascii="宋体" w:hAnsi="宋体" w:eastAsia="宋体" w:cs="宋体"/>
          <w:i w:val="0"/>
          <w:iCs w:val="0"/>
          <w:caps w:val="0"/>
          <w:color w:val="auto"/>
          <w:spacing w:val="0"/>
          <w:sz w:val="24"/>
          <w:szCs w:val="24"/>
        </w:rPr>
        <w:t>月</w:t>
      </w:r>
      <w:r>
        <w:rPr>
          <w:rStyle w:val="21"/>
          <w:rFonts w:hint="eastAsia" w:ascii="宋体" w:hAnsi="宋体" w:eastAsia="宋体" w:cs="宋体"/>
          <w:i w:val="0"/>
          <w:iCs w:val="0"/>
          <w:caps w:val="0"/>
          <w:color w:val="auto"/>
          <w:spacing w:val="0"/>
          <w:sz w:val="24"/>
          <w:szCs w:val="24"/>
          <w:lang w:val="en-US" w:eastAsia="zh-CN"/>
        </w:rPr>
        <w:t>15</w:t>
      </w:r>
      <w:r>
        <w:rPr>
          <w:rStyle w:val="21"/>
          <w:rFonts w:hint="eastAsia" w:ascii="宋体" w:hAnsi="宋体" w:eastAsia="宋体" w:cs="宋体"/>
          <w:i w:val="0"/>
          <w:iCs w:val="0"/>
          <w:caps w:val="0"/>
          <w:color w:val="auto"/>
          <w:spacing w:val="0"/>
          <w:sz w:val="24"/>
          <w:szCs w:val="24"/>
        </w:rPr>
        <w:t>日1</w:t>
      </w:r>
      <w:r>
        <w:rPr>
          <w:rStyle w:val="21"/>
          <w:rFonts w:hint="eastAsia" w:ascii="宋体" w:hAnsi="宋体" w:eastAsia="宋体" w:cs="宋体"/>
          <w:i w:val="0"/>
          <w:iCs w:val="0"/>
          <w:caps w:val="0"/>
          <w:color w:val="auto"/>
          <w:spacing w:val="0"/>
          <w:sz w:val="24"/>
          <w:szCs w:val="24"/>
          <w:lang w:val="en-US" w:eastAsia="zh-CN"/>
        </w:rPr>
        <w:t>7</w:t>
      </w:r>
      <w:r>
        <w:rPr>
          <w:rStyle w:val="21"/>
          <w:rFonts w:hint="eastAsia" w:ascii="宋体" w:hAnsi="宋体" w:eastAsia="宋体" w:cs="宋体"/>
          <w:i w:val="0"/>
          <w:iCs w:val="0"/>
          <w:caps w:val="0"/>
          <w:color w:val="auto"/>
          <w:spacing w:val="0"/>
          <w:sz w:val="24"/>
          <w:szCs w:val="24"/>
        </w:rPr>
        <w:t>:00</w:t>
      </w:r>
      <w:r>
        <w:rPr>
          <w:rFonts w:hint="eastAsia" w:ascii="宋体" w:hAnsi="宋体" w:eastAsia="宋体" w:cs="宋体"/>
          <w:i w:val="0"/>
          <w:iCs w:val="0"/>
          <w:caps w:val="0"/>
          <w:color w:val="auto"/>
          <w:spacing w:val="0"/>
          <w:sz w:val="24"/>
          <w:szCs w:val="24"/>
        </w:rPr>
        <w:t>（北京</w:t>
      </w:r>
      <w:r>
        <w:rPr>
          <w:rFonts w:hint="eastAsia" w:ascii="宋体" w:hAnsi="宋体" w:eastAsia="宋体" w:cs="宋体"/>
          <w:i w:val="0"/>
          <w:iCs w:val="0"/>
          <w:caps w:val="0"/>
          <w:color w:val="000000"/>
          <w:spacing w:val="0"/>
          <w:sz w:val="24"/>
          <w:szCs w:val="24"/>
        </w:rPr>
        <w:t>时间），地点为</w:t>
      </w:r>
      <w:r>
        <w:rPr>
          <w:rStyle w:val="21"/>
          <w:rFonts w:hint="eastAsia" w:ascii="宋体" w:hAnsi="宋体" w:eastAsia="宋体" w:cs="宋体"/>
          <w:i w:val="0"/>
          <w:iCs w:val="0"/>
          <w:caps w:val="0"/>
          <w:color w:val="000000"/>
          <w:spacing w:val="0"/>
          <w:sz w:val="24"/>
          <w:szCs w:val="24"/>
          <w:u w:val="single"/>
        </w:rPr>
        <w:t>资阳市雁江区城东新区蜀乡大道669号</w:t>
      </w:r>
      <w:r>
        <w:rPr>
          <w:rStyle w:val="21"/>
          <w:rFonts w:hint="eastAsia" w:ascii="宋体" w:hAnsi="宋体" w:eastAsia="宋体" w:cs="宋体"/>
          <w:i w:val="0"/>
          <w:iCs w:val="0"/>
          <w:caps w:val="0"/>
          <w:color w:val="000000"/>
          <w:spacing w:val="0"/>
          <w:sz w:val="24"/>
          <w:szCs w:val="24"/>
          <w:u w:val="single"/>
          <w:lang w:val="en-US" w:eastAsia="zh-CN"/>
        </w:rPr>
        <w:t>综合楼四楼采购办（采购办）</w:t>
      </w:r>
      <w:r>
        <w:rPr>
          <w:rFonts w:hint="eastAsia" w:ascii="宋体" w:hAnsi="宋体" w:eastAsia="宋体" w:cs="宋体"/>
          <w:i w:val="0"/>
          <w:iCs w:val="0"/>
          <w:caps w:val="0"/>
          <w:color w:val="000000"/>
          <w:spacing w:val="0"/>
          <w:sz w:val="24"/>
          <w:szCs w:val="24"/>
        </w:rPr>
        <w:t>。</w:t>
      </w:r>
    </w:p>
    <w:p w14:paraId="16113D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（2）逾期送达的或者未送达指定地点、密封和标注错误的询价申请文件，询价人不予受理。</w:t>
      </w:r>
    </w:p>
    <w:p w14:paraId="62660BC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六、本次询价公告及中选（结果）公告在资阳市雁江区人民医院官网上以公告形式发布。</w:t>
      </w:r>
    </w:p>
    <w:p w14:paraId="70E04E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七、联系方式</w:t>
      </w:r>
    </w:p>
    <w:p w14:paraId="16233B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询价人：资阳市雁江区人民医院</w:t>
      </w:r>
    </w:p>
    <w:p w14:paraId="6D825C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地址：资阳市雁江区宝台镇蜀乡大道669号</w:t>
      </w:r>
    </w:p>
    <w:p w14:paraId="049DA9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联系</w:t>
      </w:r>
      <w:r>
        <w:rPr>
          <w:rFonts w:hint="eastAsia" w:ascii="宋体" w:hAnsi="宋体"/>
          <w:sz w:val="24"/>
          <w:lang w:eastAsia="zh-CN"/>
        </w:rPr>
        <w:t>方式</w:t>
      </w:r>
      <w:r>
        <w:rPr>
          <w:rFonts w:hint="eastAsia" w:ascii="宋体" w:hAnsi="宋体"/>
          <w:sz w:val="24"/>
        </w:rPr>
        <w:t>：</w:t>
      </w:r>
      <w:r>
        <w:rPr>
          <w:rFonts w:hint="eastAsia" w:ascii="宋体" w:hAnsi="宋体"/>
          <w:sz w:val="24"/>
          <w:lang w:eastAsia="zh-CN"/>
        </w:rPr>
        <w:t>采购办</w:t>
      </w:r>
      <w:r>
        <w:rPr>
          <w:rFonts w:hint="eastAsia" w:ascii="宋体" w:hAnsi="宋体"/>
          <w:sz w:val="24"/>
          <w:lang w:val="en-US" w:eastAsia="zh-CN"/>
        </w:rPr>
        <w:t xml:space="preserve"> </w:t>
      </w:r>
      <w:r>
        <w:rPr>
          <w:rFonts w:hint="eastAsia" w:ascii="宋体" w:hAnsi="宋体"/>
          <w:sz w:val="24"/>
        </w:rPr>
        <w:t>028-26346672</w:t>
      </w:r>
    </w:p>
    <w:p w14:paraId="56B9F8B2">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18030" w:asciiTheme="minorEastAsia" w:hAnsiTheme="minorEastAsia"/>
          <w:kern w:val="0"/>
          <w:sz w:val="24"/>
        </w:rPr>
      </w:pPr>
      <w:r>
        <w:rPr>
          <w:rFonts w:hint="eastAsia" w:cs="宋体-18030" w:asciiTheme="minorEastAsia" w:hAnsiTheme="minorEastAsia"/>
          <w:kern w:val="0"/>
          <w:sz w:val="24"/>
        </w:rPr>
        <w:t>监督部门联系方式：纪监室028-26060653</w:t>
      </w:r>
    </w:p>
    <w:p w14:paraId="6CAA901C">
      <w:pPr>
        <w:pStyle w:val="17"/>
        <w:rPr>
          <w:rFonts w:hint="eastAsia" w:cs="宋体-18030" w:asciiTheme="minorEastAsia" w:hAnsiTheme="minorEastAsia"/>
          <w:kern w:val="0"/>
          <w:sz w:val="24"/>
        </w:rPr>
      </w:pPr>
    </w:p>
    <w:p w14:paraId="2F2EB3E9">
      <w:pPr>
        <w:pStyle w:val="17"/>
        <w:rPr>
          <w:rFonts w:hint="eastAsia" w:cs="宋体-18030" w:asciiTheme="minorEastAsia" w:hAnsiTheme="minorEastAsia"/>
          <w:kern w:val="0"/>
          <w:sz w:val="24"/>
        </w:rPr>
      </w:pPr>
    </w:p>
    <w:p w14:paraId="1E06675A">
      <w:pPr>
        <w:spacing w:line="360" w:lineRule="auto"/>
        <w:jc w:val="right"/>
        <w:rPr>
          <w:rFonts w:hint="eastAsia" w:ascii="方正小标宋简体" w:hAnsi="方正小标宋简体" w:eastAsia="方正小标宋简体"/>
          <w:sz w:val="44"/>
          <w:szCs w:val="44"/>
        </w:rPr>
      </w:pPr>
      <w:r>
        <w:rPr>
          <w:rFonts w:hint="eastAsia" w:ascii="宋体" w:hAnsi="宋体"/>
          <w:sz w:val="24"/>
          <w:highlight w:val="none"/>
        </w:rPr>
        <w:t>二〇二</w:t>
      </w:r>
      <w:r>
        <w:rPr>
          <w:rFonts w:hint="eastAsia" w:ascii="宋体" w:hAnsi="宋体"/>
          <w:sz w:val="24"/>
          <w:highlight w:val="none"/>
          <w:lang w:val="en-US" w:eastAsia="zh-CN"/>
        </w:rPr>
        <w:t>六</w:t>
      </w:r>
      <w:r>
        <w:rPr>
          <w:rFonts w:hint="eastAsia" w:ascii="宋体" w:hAnsi="宋体"/>
          <w:sz w:val="24"/>
          <w:highlight w:val="none"/>
        </w:rPr>
        <w:t>年</w:t>
      </w:r>
      <w:r>
        <w:rPr>
          <w:rFonts w:hint="eastAsia" w:ascii="宋体" w:hAnsi="宋体"/>
          <w:sz w:val="24"/>
          <w:highlight w:val="none"/>
          <w:lang w:val="en-US" w:eastAsia="zh-CN"/>
        </w:rPr>
        <w:t>五</w:t>
      </w:r>
      <w:r>
        <w:rPr>
          <w:rFonts w:hint="eastAsia" w:ascii="宋体" w:hAnsi="宋体"/>
          <w:sz w:val="24"/>
          <w:highlight w:val="none"/>
        </w:rPr>
        <w:t>月</w:t>
      </w:r>
      <w:r>
        <w:rPr>
          <w:rFonts w:hint="eastAsia" w:ascii="宋体" w:hAnsi="宋体"/>
          <w:sz w:val="24"/>
          <w:highlight w:val="none"/>
          <w:lang w:val="en-US" w:eastAsia="zh-CN"/>
        </w:rPr>
        <w:t>十二</w:t>
      </w:r>
      <w:bookmarkStart w:id="0" w:name="_GoBack"/>
      <w:bookmarkEnd w:id="0"/>
      <w:r>
        <w:rPr>
          <w:rFonts w:hint="eastAsia" w:ascii="宋体" w:hAnsi="宋体"/>
          <w:sz w:val="24"/>
          <w:highlight w:val="none"/>
        </w:rPr>
        <w:t>日</w:t>
      </w:r>
    </w:p>
    <w:p w14:paraId="1D683022">
      <w:pPr>
        <w:pStyle w:val="17"/>
        <w:rPr>
          <w:rFonts w:hint="eastAsia" w:ascii="方正小标宋简体" w:hAnsi="方正小标宋简体" w:eastAsia="方正小标宋简体"/>
          <w:sz w:val="44"/>
          <w:szCs w:val="44"/>
        </w:rPr>
      </w:pPr>
    </w:p>
    <w:p w14:paraId="48427AB4">
      <w:pPr>
        <w:pStyle w:val="16"/>
        <w:ind w:firstLine="0" w:firstLineChars="0"/>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ZGM0YzQ1YzA5MmI5NWY3NzY2MzlmNDU1ZGYwNzk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50968D3"/>
    <w:rsid w:val="063620C9"/>
    <w:rsid w:val="09000340"/>
    <w:rsid w:val="0B7625FD"/>
    <w:rsid w:val="0D22304F"/>
    <w:rsid w:val="1162431C"/>
    <w:rsid w:val="151B3CF1"/>
    <w:rsid w:val="156C442B"/>
    <w:rsid w:val="164A3328"/>
    <w:rsid w:val="17AA39E5"/>
    <w:rsid w:val="18934843"/>
    <w:rsid w:val="1C5F3BDD"/>
    <w:rsid w:val="1CE86C7E"/>
    <w:rsid w:val="1F281065"/>
    <w:rsid w:val="1F806F6A"/>
    <w:rsid w:val="23BF0FAD"/>
    <w:rsid w:val="26C61C85"/>
    <w:rsid w:val="27C17271"/>
    <w:rsid w:val="294406D1"/>
    <w:rsid w:val="2A3D587C"/>
    <w:rsid w:val="2C674A20"/>
    <w:rsid w:val="2CFF38F4"/>
    <w:rsid w:val="30C13CAD"/>
    <w:rsid w:val="311A2284"/>
    <w:rsid w:val="342C36FD"/>
    <w:rsid w:val="34866EFD"/>
    <w:rsid w:val="361D455A"/>
    <w:rsid w:val="367C0B78"/>
    <w:rsid w:val="390F482E"/>
    <w:rsid w:val="3C9E34DC"/>
    <w:rsid w:val="3CB4576C"/>
    <w:rsid w:val="3FF0557C"/>
    <w:rsid w:val="40D50901"/>
    <w:rsid w:val="48DF072F"/>
    <w:rsid w:val="4C6829DB"/>
    <w:rsid w:val="4E023FB5"/>
    <w:rsid w:val="4E8F4D14"/>
    <w:rsid w:val="505676E2"/>
    <w:rsid w:val="50863A39"/>
    <w:rsid w:val="5183422E"/>
    <w:rsid w:val="52211FCE"/>
    <w:rsid w:val="53F95FA1"/>
    <w:rsid w:val="54A807DB"/>
    <w:rsid w:val="555B6681"/>
    <w:rsid w:val="58CA6D6C"/>
    <w:rsid w:val="590F06B1"/>
    <w:rsid w:val="61AA3C62"/>
    <w:rsid w:val="62705B39"/>
    <w:rsid w:val="63ED6C75"/>
    <w:rsid w:val="66114FB9"/>
    <w:rsid w:val="6639773D"/>
    <w:rsid w:val="66F0488D"/>
    <w:rsid w:val="6FB6011E"/>
    <w:rsid w:val="70115646"/>
    <w:rsid w:val="733D427B"/>
    <w:rsid w:val="73591D4C"/>
    <w:rsid w:val="74464E31"/>
    <w:rsid w:val="74CB3468"/>
    <w:rsid w:val="79E14D78"/>
    <w:rsid w:val="7D1B02C7"/>
    <w:rsid w:val="7D1F0A1C"/>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autoRedefine/>
    <w:qFormat/>
    <w:uiPriority w:val="0"/>
    <w:pPr>
      <w:textAlignment w:val="baseline"/>
    </w:pPr>
    <w:rPr>
      <w:sz w:val="24"/>
      <w:szCs w:val="24"/>
    </w:rPr>
  </w:style>
  <w:style w:type="paragraph" w:customStyle="1" w:styleId="3">
    <w:name w:val="UserStyle_2"/>
    <w:next w:val="1"/>
    <w:autoRedefine/>
    <w:qFormat/>
    <w:uiPriority w:val="0"/>
    <w:pPr>
      <w:textAlignment w:val="baseline"/>
    </w:pPr>
    <w:rPr>
      <w:rFonts w:ascii="楷体à.ā" w:hAnsi="Calibri" w:eastAsia="楷体à.ā" w:cs="Times New Roman"/>
      <w:color w:val="000000"/>
      <w:sz w:val="24"/>
      <w:lang w:val="en-US" w:eastAsia="zh-CN" w:bidi="ar-SA"/>
    </w:rPr>
  </w:style>
  <w:style w:type="paragraph" w:styleId="5">
    <w:name w:val="Normal Indent"/>
    <w:basedOn w:val="1"/>
    <w:link w:val="26"/>
    <w:qFormat/>
    <w:uiPriority w:val="0"/>
    <w:pPr>
      <w:ind w:firstLine="420" w:firstLineChars="200"/>
    </w:pPr>
    <w:rPr>
      <w:rFonts w:ascii="Times New Roman" w:hAnsi="Times New Roman" w:eastAsia="宋体" w:cs="Times New Roman"/>
      <w:szCs w:val="24"/>
    </w:rPr>
  </w:style>
  <w:style w:type="paragraph" w:styleId="6">
    <w:name w:val="annotation text"/>
    <w:basedOn w:val="1"/>
    <w:link w:val="31"/>
    <w:semiHidden/>
    <w:unhideWhenUsed/>
    <w:qFormat/>
    <w:uiPriority w:val="99"/>
    <w:pPr>
      <w:jc w:val="left"/>
    </w:pPr>
  </w:style>
  <w:style w:type="paragraph" w:styleId="7">
    <w:name w:val="Body Text"/>
    <w:basedOn w:val="1"/>
    <w:next w:val="8"/>
    <w:link w:val="29"/>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qFormat/>
    <w:uiPriority w:val="0"/>
    <w:pPr>
      <w:spacing w:line="480" w:lineRule="auto"/>
      <w:ind w:firstLine="600"/>
    </w:pPr>
    <w:rPr>
      <w:sz w:val="28"/>
    </w:rPr>
  </w:style>
  <w:style w:type="paragraph" w:styleId="10">
    <w:name w:val="Plain Text"/>
    <w:basedOn w:val="1"/>
    <w:qFormat/>
    <w:uiPriority w:val="0"/>
    <w:pPr>
      <w:spacing w:line="360" w:lineRule="auto"/>
    </w:pPr>
    <w:rPr>
      <w:rFonts w:ascii="宋体" w:hAnsi="Courier New"/>
      <w:sz w:val="24"/>
    </w:rPr>
  </w:style>
  <w:style w:type="paragraph" w:styleId="11">
    <w:name w:val="Balloon Text"/>
    <w:basedOn w:val="1"/>
    <w:link w:val="25"/>
    <w:semiHidden/>
    <w:unhideWhenUsed/>
    <w:qFormat/>
    <w:uiPriority w:val="99"/>
    <w:rPr>
      <w:sz w:val="18"/>
      <w:szCs w:val="18"/>
    </w:rPr>
  </w:style>
  <w:style w:type="paragraph" w:styleId="12">
    <w:name w:val="footer"/>
    <w:basedOn w:val="1"/>
    <w:link w:val="36"/>
    <w:semiHidden/>
    <w:unhideWhenUsed/>
    <w:qFormat/>
    <w:uiPriority w:val="99"/>
    <w:pPr>
      <w:tabs>
        <w:tab w:val="center" w:pos="4153"/>
        <w:tab w:val="right" w:pos="8306"/>
      </w:tabs>
      <w:snapToGrid w:val="0"/>
      <w:jc w:val="left"/>
    </w:pPr>
    <w:rPr>
      <w:sz w:val="18"/>
      <w:szCs w:val="18"/>
    </w:rPr>
  </w:style>
  <w:style w:type="paragraph" w:styleId="13">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32"/>
    <w:semiHidden/>
    <w:unhideWhenUsed/>
    <w:qFormat/>
    <w:uiPriority w:val="99"/>
    <w:rPr>
      <w:b/>
      <w:bCs/>
    </w:rPr>
  </w:style>
  <w:style w:type="paragraph" w:styleId="16">
    <w:name w:val="Body Text First Indent"/>
    <w:basedOn w:val="7"/>
    <w:next w:val="17"/>
    <w:link w:val="33"/>
    <w:unhideWhenUsed/>
    <w:qFormat/>
    <w:uiPriority w:val="99"/>
    <w:pPr>
      <w:ind w:firstLine="420" w:firstLineChars="100"/>
    </w:pPr>
  </w:style>
  <w:style w:type="paragraph" w:styleId="17">
    <w:name w:val="Body Text First Indent 2"/>
    <w:basedOn w:val="9"/>
    <w:qFormat/>
    <w:uiPriority w:val="0"/>
    <w:pPr>
      <w:widowControl/>
      <w:ind w:left="420" w:leftChars="200" w:firstLine="420" w:firstLineChars="200"/>
    </w:pPr>
    <w:rPr>
      <w:rFonts w:ascii="仿宋_GB2312" w:eastAsia="仿宋_GB2312"/>
      <w:color w:val="FF6600"/>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paragraph" w:styleId="24">
    <w:name w:val="List Paragraph"/>
    <w:basedOn w:val="1"/>
    <w:link w:val="27"/>
    <w:qFormat/>
    <w:uiPriority w:val="0"/>
    <w:pPr>
      <w:ind w:firstLine="420" w:firstLineChars="200"/>
    </w:pPr>
  </w:style>
  <w:style w:type="character" w:customStyle="1" w:styleId="25">
    <w:name w:val="批注框文本 Char"/>
    <w:basedOn w:val="20"/>
    <w:link w:val="11"/>
    <w:semiHidden/>
    <w:qFormat/>
    <w:uiPriority w:val="99"/>
    <w:rPr>
      <w:sz w:val="18"/>
      <w:szCs w:val="18"/>
    </w:rPr>
  </w:style>
  <w:style w:type="character" w:customStyle="1" w:styleId="26">
    <w:name w:val="正文缩进 Char"/>
    <w:link w:val="5"/>
    <w:qFormat/>
    <w:uiPriority w:val="0"/>
    <w:rPr>
      <w:rFonts w:ascii="Times New Roman" w:hAnsi="Times New Roman" w:eastAsia="宋体" w:cs="Times New Roman"/>
      <w:szCs w:val="24"/>
    </w:rPr>
  </w:style>
  <w:style w:type="character" w:customStyle="1" w:styleId="27">
    <w:name w:val="列出段落 Char"/>
    <w:link w:val="24"/>
    <w:qFormat/>
    <w:uiPriority w:val="0"/>
  </w:style>
  <w:style w:type="paragraph" w:customStyle="1" w:styleId="28">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9">
    <w:name w:val="正文文本 Char"/>
    <w:link w:val="7"/>
    <w:qFormat/>
    <w:locked/>
    <w:uiPriority w:val="99"/>
    <w:rPr>
      <w:szCs w:val="24"/>
    </w:rPr>
  </w:style>
  <w:style w:type="character" w:customStyle="1" w:styleId="30">
    <w:name w:val="正文文本 Char1"/>
    <w:basedOn w:val="20"/>
    <w:semiHidden/>
    <w:qFormat/>
    <w:uiPriority w:val="99"/>
  </w:style>
  <w:style w:type="character" w:customStyle="1" w:styleId="31">
    <w:name w:val="批注文字 Char"/>
    <w:basedOn w:val="20"/>
    <w:link w:val="6"/>
    <w:semiHidden/>
    <w:qFormat/>
    <w:uiPriority w:val="99"/>
  </w:style>
  <w:style w:type="character" w:customStyle="1" w:styleId="32">
    <w:name w:val="批注主题 Char"/>
    <w:basedOn w:val="31"/>
    <w:link w:val="15"/>
    <w:semiHidden/>
    <w:qFormat/>
    <w:uiPriority w:val="99"/>
    <w:rPr>
      <w:b/>
      <w:bCs/>
    </w:rPr>
  </w:style>
  <w:style w:type="character" w:customStyle="1" w:styleId="33">
    <w:name w:val="正文首行缩进 Char"/>
    <w:link w:val="16"/>
    <w:qFormat/>
    <w:uiPriority w:val="0"/>
    <w:rPr>
      <w:rFonts w:hint="default" w:ascii="Calibri" w:hAnsi="Calibri" w:eastAsia="宋体" w:cs="Times New Roman"/>
      <w:kern w:val="2"/>
      <w:sz w:val="21"/>
      <w:szCs w:val="22"/>
    </w:rPr>
  </w:style>
  <w:style w:type="paragraph" w:customStyle="1" w:styleId="34">
    <w:name w:val="Table Paragraph"/>
    <w:basedOn w:val="1"/>
    <w:qFormat/>
    <w:uiPriority w:val="99"/>
    <w:rPr>
      <w:rFonts w:ascii="宋体" w:hAnsi="宋体" w:cs="宋体"/>
      <w:lang w:val="zh-CN"/>
    </w:rPr>
  </w:style>
  <w:style w:type="character" w:customStyle="1" w:styleId="35">
    <w:name w:val="页眉 Char"/>
    <w:basedOn w:val="20"/>
    <w:link w:val="13"/>
    <w:semiHidden/>
    <w:qFormat/>
    <w:uiPriority w:val="99"/>
    <w:rPr>
      <w:rFonts w:asciiTheme="minorHAnsi" w:hAnsiTheme="minorHAnsi" w:eastAsiaTheme="minorEastAsia" w:cstheme="minorBidi"/>
      <w:kern w:val="2"/>
      <w:sz w:val="18"/>
      <w:szCs w:val="18"/>
    </w:rPr>
  </w:style>
  <w:style w:type="character" w:customStyle="1" w:styleId="36">
    <w:name w:val="页脚 Char"/>
    <w:basedOn w:val="20"/>
    <w:link w:val="1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1024</Words>
  <Characters>1147</Characters>
  <Lines>49</Lines>
  <Paragraphs>14</Paragraphs>
  <TotalTime>1</TotalTime>
  <ScaleCrop>false</ScaleCrop>
  <LinksUpToDate>false</LinksUpToDate>
  <CharactersWithSpaces>1148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2026-05-12T07:52:49Z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76FDFE2BB3EF49C4B4BFE8C7F045E3EB_13</vt:lpwstr>
  </property>
  <property fmtid="{D5CDD505-2E9C-101B-9397-08002B2CF9AE}" pid="4" name="KSOTemplateDocerSaveRecord">
    <vt:lpwstr>eyJoZGlkIjoiNjdkODI3ZTUwMzcwMGY4YjM5NTQ2MmViY2U4OWU4YzIiLCJ1c2VySWQiOiI1MjA2NDQxMzYifQ==</vt:lpwstr>
  </property>
</Properties>
</file>