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310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14:paraId="54E799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2025年</w:t>
      </w:r>
      <w:r>
        <w:rPr>
          <w:rFonts w:hint="eastAsia" w:ascii="方正小标宋简体" w:hAnsi="方正小标宋简体" w:eastAsia="方正小标宋简体"/>
          <w:sz w:val="44"/>
          <w:szCs w:val="44"/>
        </w:rPr>
        <w:t>营养</w:t>
      </w:r>
      <w:r>
        <w:rPr>
          <w:rFonts w:hint="eastAsia" w:ascii="方正小标宋简体" w:hAnsi="方正小标宋简体" w:eastAsia="方正小标宋简体"/>
          <w:sz w:val="44"/>
          <w:szCs w:val="44"/>
          <w:lang w:eastAsia="zh-CN"/>
        </w:rPr>
        <w:t>制剂</w:t>
      </w:r>
      <w:r>
        <w:rPr>
          <w:rFonts w:hint="eastAsia" w:ascii="方正小标宋简体" w:hAnsi="方正小标宋简体" w:eastAsia="方正小标宋简体"/>
          <w:sz w:val="44"/>
          <w:szCs w:val="44"/>
        </w:rPr>
        <w:t>询价采购需求</w:t>
      </w:r>
    </w:p>
    <w:p w14:paraId="57197B92">
      <w:pPr>
        <w:keepNext w:val="0"/>
        <w:keepLines w:val="0"/>
        <w:pageBreakBefore w:val="0"/>
        <w:widowControl/>
        <w:numPr>
          <w:ilvl w:val="255"/>
          <w:numId w:val="0"/>
        </w:numPr>
        <w:shd w:val="clear" w:color="auto" w:fill="FFFFFF"/>
        <w:kinsoku/>
        <w:wordWrap/>
        <w:overflowPunct/>
        <w:topLinePunct w:val="0"/>
        <w:autoSpaceDE/>
        <w:autoSpaceDN/>
        <w:bidi w:val="0"/>
        <w:adjustRightInd/>
        <w:spacing w:line="360" w:lineRule="auto"/>
        <w:jc w:val="left"/>
        <w:rPr>
          <w:rFonts w:asciiTheme="minorEastAsia" w:hAnsiTheme="minorEastAsia" w:cstheme="minorEastAsia"/>
          <w:b/>
          <w:bCs/>
          <w:sz w:val="28"/>
          <w:szCs w:val="28"/>
        </w:rPr>
      </w:pPr>
    </w:p>
    <w:p w14:paraId="038180ED">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为了保证医疗业务的正常开展，需购买</w:t>
      </w:r>
      <w:r>
        <w:rPr>
          <w:rFonts w:hint="eastAsia" w:hAnsi="宋体" w:cs="宋体"/>
          <w:kern w:val="2"/>
          <w:sz w:val="24"/>
          <w:szCs w:val="24"/>
          <w:lang w:val="en-US" w:eastAsia="zh-CN" w:bidi="ar-SA"/>
        </w:rPr>
        <w:t>2025</w:t>
      </w:r>
      <w:r>
        <w:rPr>
          <w:rFonts w:hint="eastAsia" w:ascii="宋体" w:hAnsi="宋体" w:cs="宋体" w:eastAsiaTheme="minorEastAsia"/>
          <w:kern w:val="2"/>
          <w:sz w:val="24"/>
          <w:szCs w:val="24"/>
          <w:lang w:val="en-US" w:eastAsia="zh-CN" w:bidi="ar-SA"/>
        </w:rPr>
        <w:t>年营养制剂。本项目供货期限为1年，根据工作需要，以实际供货数量结算，累计结算金额不得超过预算金额22.00万元，分项限价见“采购清单及技术要求”。</w:t>
      </w:r>
    </w:p>
    <w:p w14:paraId="587448D3">
      <w:pPr>
        <w:keepNext w:val="0"/>
        <w:keepLines w:val="0"/>
        <w:pageBreakBefore w:val="0"/>
        <w:kinsoku/>
        <w:wordWrap/>
        <w:overflowPunct/>
        <w:topLinePunct w:val="0"/>
        <w:autoSpaceDE/>
        <w:autoSpaceDN/>
        <w:bidi w:val="0"/>
        <w:adjustRightInd/>
        <w:spacing w:line="360" w:lineRule="auto"/>
        <w:jc w:val="left"/>
        <w:rPr>
          <w:rFonts w:hint="eastAsia" w:asciiTheme="minorEastAsia" w:hAnsiTheme="minorEastAsia"/>
          <w:b/>
          <w:bCs/>
          <w:sz w:val="24"/>
          <w:szCs w:val="24"/>
        </w:rPr>
      </w:pPr>
      <w:r>
        <w:rPr>
          <w:rFonts w:hint="eastAsia" w:asciiTheme="minorEastAsia" w:hAnsiTheme="minorEastAsia"/>
          <w:b/>
          <w:bCs/>
          <w:sz w:val="24"/>
          <w:szCs w:val="24"/>
          <w:lang w:eastAsia="zh-CN"/>
        </w:rPr>
        <w:t>一、</w:t>
      </w:r>
      <w:r>
        <w:rPr>
          <w:rFonts w:hint="eastAsia" w:asciiTheme="minorEastAsia" w:hAnsiTheme="minorEastAsia"/>
          <w:b/>
          <w:bCs/>
          <w:sz w:val="24"/>
          <w:szCs w:val="24"/>
        </w:rPr>
        <w:t>采购清单及技术要求</w:t>
      </w:r>
    </w:p>
    <w:tbl>
      <w:tblPr>
        <w:tblStyle w:val="16"/>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984"/>
        <w:gridCol w:w="750"/>
        <w:gridCol w:w="1510"/>
        <w:gridCol w:w="3365"/>
      </w:tblGrid>
      <w:tr w14:paraId="1744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601FD650">
            <w:pPr>
              <w:jc w:val="center"/>
              <w:rPr>
                <w:rFonts w:ascii="宋体" w:hAnsi="宋体" w:cs="宋体"/>
                <w:b/>
                <w:bCs/>
                <w:szCs w:val="21"/>
              </w:rPr>
            </w:pPr>
            <w:r>
              <w:rPr>
                <w:rFonts w:hint="eastAsia" w:ascii="宋体" w:hAnsi="宋体" w:cs="宋体"/>
                <w:b/>
                <w:bCs/>
                <w:szCs w:val="21"/>
              </w:rPr>
              <w:t>序号</w:t>
            </w:r>
          </w:p>
        </w:tc>
        <w:tc>
          <w:tcPr>
            <w:tcW w:w="1195" w:type="pct"/>
            <w:tcBorders>
              <w:top w:val="single" w:color="auto" w:sz="4" w:space="0"/>
              <w:left w:val="nil"/>
              <w:bottom w:val="single" w:color="auto" w:sz="4" w:space="0"/>
              <w:right w:val="single" w:color="auto" w:sz="4" w:space="0"/>
            </w:tcBorders>
            <w:noWrap/>
            <w:vAlign w:val="center"/>
          </w:tcPr>
          <w:p w14:paraId="3390CA10">
            <w:pPr>
              <w:jc w:val="center"/>
              <w:rPr>
                <w:rFonts w:ascii="宋体" w:hAnsi="宋体" w:cs="宋体"/>
                <w:b/>
                <w:bCs/>
                <w:szCs w:val="21"/>
              </w:rPr>
            </w:pPr>
            <w:r>
              <w:rPr>
                <w:rFonts w:hint="eastAsia" w:ascii="宋体" w:hAnsi="宋体" w:cs="宋体"/>
                <w:b/>
                <w:bCs/>
                <w:szCs w:val="21"/>
              </w:rPr>
              <w:t>产品名称</w:t>
            </w:r>
          </w:p>
        </w:tc>
        <w:tc>
          <w:tcPr>
            <w:tcW w:w="451" w:type="pct"/>
            <w:tcBorders>
              <w:top w:val="single" w:color="auto" w:sz="4" w:space="0"/>
              <w:left w:val="nil"/>
              <w:bottom w:val="single" w:color="auto" w:sz="4" w:space="0"/>
              <w:right w:val="single" w:color="auto" w:sz="4" w:space="0"/>
            </w:tcBorders>
            <w:noWrap/>
            <w:vAlign w:val="center"/>
          </w:tcPr>
          <w:p w14:paraId="185B45EE">
            <w:pPr>
              <w:jc w:val="center"/>
              <w:rPr>
                <w:rFonts w:ascii="宋体" w:hAnsi="宋体" w:cs="宋体"/>
                <w:b/>
                <w:bCs/>
                <w:szCs w:val="21"/>
              </w:rPr>
            </w:pPr>
            <w:r>
              <w:rPr>
                <w:rFonts w:hint="eastAsia" w:ascii="宋体" w:hAnsi="宋体" w:cs="宋体"/>
                <w:b/>
                <w:bCs/>
                <w:szCs w:val="21"/>
              </w:rPr>
              <w:t>计价单位</w:t>
            </w:r>
          </w:p>
        </w:tc>
        <w:tc>
          <w:tcPr>
            <w:tcW w:w="909" w:type="pct"/>
            <w:tcBorders>
              <w:top w:val="single" w:color="auto" w:sz="4" w:space="0"/>
              <w:left w:val="nil"/>
              <w:bottom w:val="single" w:color="auto" w:sz="4" w:space="0"/>
              <w:right w:val="single" w:color="auto" w:sz="4" w:space="0"/>
            </w:tcBorders>
            <w:noWrap/>
            <w:vAlign w:val="center"/>
          </w:tcPr>
          <w:p w14:paraId="03523DE6">
            <w:pPr>
              <w:jc w:val="center"/>
              <w:rPr>
                <w:rFonts w:ascii="宋体" w:hAnsi="宋体" w:cs="宋体"/>
                <w:b/>
                <w:bCs/>
                <w:szCs w:val="21"/>
              </w:rPr>
            </w:pPr>
            <w:r>
              <w:rPr>
                <w:rFonts w:hint="eastAsia" w:ascii="宋体" w:hAnsi="宋体" w:cs="宋体"/>
                <w:b/>
                <w:bCs/>
                <w:szCs w:val="21"/>
              </w:rPr>
              <w:t>最高单价限价（元）</w:t>
            </w:r>
          </w:p>
        </w:tc>
        <w:tc>
          <w:tcPr>
            <w:tcW w:w="2027" w:type="pct"/>
            <w:tcBorders>
              <w:top w:val="single" w:color="auto" w:sz="4" w:space="0"/>
              <w:left w:val="nil"/>
              <w:bottom w:val="single" w:color="auto" w:sz="4" w:space="0"/>
              <w:right w:val="single" w:color="auto" w:sz="4" w:space="0"/>
            </w:tcBorders>
            <w:noWrap/>
            <w:vAlign w:val="center"/>
          </w:tcPr>
          <w:p w14:paraId="5B2CC795">
            <w:pPr>
              <w:jc w:val="center"/>
              <w:rPr>
                <w:rFonts w:ascii="宋体" w:hAnsi="宋体" w:cs="宋体"/>
                <w:b/>
                <w:bCs/>
                <w:szCs w:val="21"/>
              </w:rPr>
            </w:pPr>
            <w:r>
              <w:rPr>
                <w:rFonts w:hint="eastAsia" w:ascii="宋体" w:hAnsi="宋体" w:cs="宋体"/>
                <w:b/>
                <w:bCs/>
                <w:szCs w:val="21"/>
              </w:rPr>
              <w:t>技术要求</w:t>
            </w:r>
          </w:p>
        </w:tc>
      </w:tr>
      <w:tr w14:paraId="11EE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176DD560">
            <w:pPr>
              <w:jc w:val="center"/>
              <w:rPr>
                <w:rFonts w:ascii="宋体" w:hAnsi="宋体" w:cs="宋体"/>
                <w:szCs w:val="21"/>
              </w:rPr>
            </w:pPr>
            <w:r>
              <w:rPr>
                <w:rFonts w:hint="eastAsia" w:ascii="宋体" w:hAnsi="宋体" w:cs="宋体"/>
                <w:szCs w:val="21"/>
              </w:rPr>
              <w:t>1</w:t>
            </w:r>
          </w:p>
        </w:tc>
        <w:tc>
          <w:tcPr>
            <w:tcW w:w="1195" w:type="pct"/>
            <w:tcBorders>
              <w:top w:val="single" w:color="auto" w:sz="4" w:space="0"/>
              <w:left w:val="nil"/>
              <w:bottom w:val="single" w:color="auto" w:sz="4" w:space="0"/>
              <w:right w:val="single" w:color="auto" w:sz="4" w:space="0"/>
            </w:tcBorders>
            <w:noWrap/>
            <w:vAlign w:val="center"/>
          </w:tcPr>
          <w:p w14:paraId="3FE7FACB">
            <w:pPr>
              <w:jc w:val="center"/>
              <w:rPr>
                <w:rFonts w:ascii="宋体" w:hAnsi="宋体" w:cs="宋体"/>
                <w:szCs w:val="21"/>
              </w:rPr>
            </w:pPr>
            <w:r>
              <w:rPr>
                <w:rFonts w:hint="eastAsia" w:ascii="宋体" w:hAnsi="宋体" w:cs="宋体"/>
                <w:szCs w:val="21"/>
              </w:rPr>
              <w:t>整蛋白型营养制剂</w:t>
            </w:r>
          </w:p>
        </w:tc>
        <w:tc>
          <w:tcPr>
            <w:tcW w:w="451" w:type="pct"/>
            <w:tcBorders>
              <w:top w:val="single" w:color="auto" w:sz="4" w:space="0"/>
              <w:left w:val="nil"/>
              <w:bottom w:val="single" w:color="auto" w:sz="4" w:space="0"/>
              <w:right w:val="single" w:color="auto" w:sz="4" w:space="0"/>
            </w:tcBorders>
            <w:noWrap/>
            <w:vAlign w:val="center"/>
          </w:tcPr>
          <w:p w14:paraId="42CA7D6B">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31FA4FC3">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iCs w:val="0"/>
                <w:strike w:val="0"/>
                <w:dstrike w:val="0"/>
                <w:color w:val="auto"/>
                <w:kern w:val="0"/>
                <w:sz w:val="22"/>
                <w:szCs w:val="22"/>
                <w:u w:val="none"/>
                <w:lang w:val="en-US" w:eastAsia="zh-CN" w:bidi="ar"/>
              </w:rPr>
              <w:t>0.124</w:t>
            </w:r>
          </w:p>
        </w:tc>
        <w:tc>
          <w:tcPr>
            <w:tcW w:w="2027" w:type="pct"/>
            <w:tcBorders>
              <w:top w:val="single" w:color="auto" w:sz="4" w:space="0"/>
              <w:left w:val="nil"/>
              <w:bottom w:val="single" w:color="auto" w:sz="4" w:space="0"/>
              <w:right w:val="single" w:color="auto" w:sz="4" w:space="0"/>
            </w:tcBorders>
            <w:noWrap/>
            <w:vAlign w:val="center"/>
          </w:tcPr>
          <w:p w14:paraId="2C2BAF46">
            <w:pPr>
              <w:jc w:val="left"/>
              <w:rPr>
                <w:rFonts w:hint="eastAsia" w:ascii="宋体" w:hAnsi="宋体" w:cs="宋体"/>
                <w:szCs w:val="21"/>
                <w:highlight w:val="none"/>
              </w:rPr>
            </w:pPr>
            <w:r>
              <w:rPr>
                <w:rFonts w:hint="eastAsia" w:ascii="宋体" w:hAnsi="宋体" w:cs="宋体"/>
                <w:szCs w:val="21"/>
                <w:highlight w:val="none"/>
              </w:rPr>
              <w:t>1.每100g蛋白质含量≥16g</w:t>
            </w:r>
          </w:p>
          <w:p w14:paraId="01652E71">
            <w:pPr>
              <w:jc w:val="left"/>
              <w:rPr>
                <w:rFonts w:hint="eastAsia" w:ascii="宋体" w:hAnsi="宋体" w:cs="宋体"/>
                <w:szCs w:val="21"/>
                <w:highlight w:val="none"/>
              </w:rPr>
            </w:pPr>
            <w:r>
              <w:rPr>
                <w:rFonts w:hint="eastAsia" w:ascii="宋体" w:hAnsi="宋体" w:cs="宋体"/>
                <w:szCs w:val="21"/>
                <w:highlight w:val="none"/>
              </w:rPr>
              <w:t>2.每100g脂肪含量≤12g</w:t>
            </w:r>
          </w:p>
          <w:p w14:paraId="6704C831">
            <w:pPr>
              <w:jc w:val="left"/>
              <w:rPr>
                <w:rFonts w:ascii="宋体" w:hAnsi="宋体" w:cs="宋体"/>
                <w:szCs w:val="21"/>
                <w:highlight w:val="none"/>
              </w:rPr>
            </w:pPr>
            <w:r>
              <w:rPr>
                <w:rFonts w:hint="eastAsia" w:ascii="宋体" w:hAnsi="宋体" w:cs="宋体"/>
                <w:szCs w:val="21"/>
                <w:highlight w:val="none"/>
              </w:rPr>
              <w:t>3.每100g碳水化合物含量≥55g</w:t>
            </w:r>
          </w:p>
        </w:tc>
      </w:tr>
      <w:tr w14:paraId="1D53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75C8FC25">
            <w:pPr>
              <w:jc w:val="center"/>
              <w:rPr>
                <w:rFonts w:ascii="宋体" w:hAnsi="宋体" w:cs="宋体"/>
                <w:szCs w:val="21"/>
              </w:rPr>
            </w:pPr>
            <w:r>
              <w:rPr>
                <w:rFonts w:hint="eastAsia" w:ascii="宋体" w:hAnsi="宋体" w:cs="宋体"/>
                <w:szCs w:val="21"/>
              </w:rPr>
              <w:t>2</w:t>
            </w:r>
          </w:p>
        </w:tc>
        <w:tc>
          <w:tcPr>
            <w:tcW w:w="1195" w:type="pct"/>
            <w:tcBorders>
              <w:top w:val="single" w:color="auto" w:sz="4" w:space="0"/>
              <w:left w:val="nil"/>
              <w:bottom w:val="single" w:color="auto" w:sz="4" w:space="0"/>
              <w:right w:val="single" w:color="auto" w:sz="4" w:space="0"/>
            </w:tcBorders>
            <w:noWrap/>
            <w:vAlign w:val="center"/>
          </w:tcPr>
          <w:p w14:paraId="2450D1C4">
            <w:pPr>
              <w:jc w:val="center"/>
              <w:rPr>
                <w:rFonts w:hint="eastAsia" w:ascii="宋体" w:hAnsi="宋体" w:cs="宋体" w:eastAsiaTheme="minorEastAsia"/>
                <w:szCs w:val="21"/>
                <w:lang w:val="en-US" w:eastAsia="zh-CN"/>
              </w:rPr>
            </w:pPr>
            <w:r>
              <w:rPr>
                <w:rFonts w:hint="eastAsia" w:ascii="宋体" w:hAnsi="宋体" w:cs="宋体"/>
                <w:szCs w:val="21"/>
                <w:lang w:val="en-US" w:eastAsia="zh-CN"/>
              </w:rPr>
              <w:t>肠内营养液</w:t>
            </w:r>
          </w:p>
        </w:tc>
        <w:tc>
          <w:tcPr>
            <w:tcW w:w="451" w:type="pct"/>
            <w:tcBorders>
              <w:top w:val="single" w:color="auto" w:sz="4" w:space="0"/>
              <w:left w:val="nil"/>
              <w:bottom w:val="single" w:color="auto" w:sz="4" w:space="0"/>
              <w:right w:val="single" w:color="auto" w:sz="4" w:space="0"/>
            </w:tcBorders>
            <w:noWrap/>
            <w:vAlign w:val="center"/>
          </w:tcPr>
          <w:p w14:paraId="41C6F318">
            <w:pPr>
              <w:jc w:val="center"/>
              <w:rPr>
                <w:rFonts w:ascii="宋体" w:hAnsi="宋体" w:cs="宋体"/>
                <w:szCs w:val="21"/>
              </w:rPr>
            </w:pPr>
            <w:r>
              <w:rPr>
                <w:rFonts w:hint="eastAsia" w:ascii="宋体" w:hAnsi="宋体" w:cs="宋体"/>
                <w:szCs w:val="21"/>
              </w:rPr>
              <w:t>ml</w:t>
            </w:r>
          </w:p>
        </w:tc>
        <w:tc>
          <w:tcPr>
            <w:tcW w:w="909" w:type="pct"/>
            <w:tcBorders>
              <w:top w:val="single" w:color="auto" w:sz="4" w:space="0"/>
              <w:left w:val="nil"/>
              <w:bottom w:val="single" w:color="auto" w:sz="4" w:space="0"/>
              <w:right w:val="single" w:color="auto" w:sz="4" w:space="0"/>
            </w:tcBorders>
            <w:noWrap/>
            <w:vAlign w:val="center"/>
          </w:tcPr>
          <w:p w14:paraId="3F399E70">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iCs w:val="0"/>
                <w:strike w:val="0"/>
                <w:dstrike w:val="0"/>
                <w:color w:val="auto"/>
                <w:kern w:val="0"/>
                <w:sz w:val="22"/>
                <w:szCs w:val="22"/>
                <w:u w:val="none"/>
                <w:lang w:val="en-US" w:eastAsia="zh-CN" w:bidi="ar"/>
              </w:rPr>
              <w:t>0.084</w:t>
            </w:r>
          </w:p>
        </w:tc>
        <w:tc>
          <w:tcPr>
            <w:tcW w:w="2027" w:type="pct"/>
            <w:tcBorders>
              <w:top w:val="single" w:color="auto" w:sz="4" w:space="0"/>
              <w:left w:val="nil"/>
              <w:bottom w:val="single" w:color="auto" w:sz="4" w:space="0"/>
              <w:right w:val="single" w:color="auto" w:sz="4" w:space="0"/>
            </w:tcBorders>
            <w:noWrap/>
            <w:vAlign w:val="center"/>
          </w:tcPr>
          <w:p w14:paraId="07FBC5FE">
            <w:pPr>
              <w:jc w:val="left"/>
              <w:rPr>
                <w:rFonts w:hint="eastAsia" w:ascii="宋体" w:hAnsi="宋体" w:cs="宋体"/>
                <w:szCs w:val="21"/>
                <w:highlight w:val="none"/>
              </w:rPr>
            </w:pPr>
            <w:r>
              <w:rPr>
                <w:rFonts w:hint="eastAsia" w:ascii="宋体" w:hAnsi="宋体" w:cs="宋体"/>
                <w:szCs w:val="21"/>
                <w:highlight w:val="none"/>
              </w:rPr>
              <w:t>1.每100ml蛋白质含量≥3.8g</w:t>
            </w:r>
          </w:p>
          <w:p w14:paraId="19C3BC57">
            <w:pPr>
              <w:jc w:val="left"/>
              <w:rPr>
                <w:rFonts w:hint="eastAsia" w:ascii="宋体" w:hAnsi="宋体" w:cs="宋体"/>
                <w:szCs w:val="21"/>
                <w:highlight w:val="none"/>
              </w:rPr>
            </w:pPr>
            <w:r>
              <w:rPr>
                <w:rFonts w:hint="eastAsia" w:ascii="宋体" w:hAnsi="宋体" w:cs="宋体"/>
                <w:szCs w:val="21"/>
                <w:highlight w:val="none"/>
              </w:rPr>
              <w:t>2.每100ml脂肪含量≤4g</w:t>
            </w:r>
          </w:p>
          <w:p w14:paraId="662CDB5C">
            <w:pPr>
              <w:jc w:val="left"/>
              <w:rPr>
                <w:rFonts w:ascii="宋体" w:hAnsi="宋体" w:cs="宋体"/>
                <w:szCs w:val="21"/>
                <w:highlight w:val="none"/>
              </w:rPr>
            </w:pPr>
            <w:r>
              <w:rPr>
                <w:rFonts w:hint="eastAsia" w:ascii="宋体" w:hAnsi="宋体" w:cs="宋体"/>
                <w:szCs w:val="21"/>
                <w:highlight w:val="none"/>
              </w:rPr>
              <w:t>3.每100ml碳水化合物含量≥10g</w:t>
            </w:r>
          </w:p>
        </w:tc>
      </w:tr>
      <w:tr w14:paraId="2FD3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6C7DDFC8">
            <w:pPr>
              <w:jc w:val="center"/>
              <w:rPr>
                <w:rFonts w:ascii="宋体" w:hAnsi="宋体" w:cs="宋体"/>
                <w:szCs w:val="21"/>
              </w:rPr>
            </w:pPr>
            <w:r>
              <w:rPr>
                <w:rFonts w:hint="eastAsia" w:ascii="宋体" w:hAnsi="宋体" w:cs="宋体"/>
                <w:szCs w:val="21"/>
              </w:rPr>
              <w:t>3</w:t>
            </w:r>
          </w:p>
        </w:tc>
        <w:tc>
          <w:tcPr>
            <w:tcW w:w="1195" w:type="pct"/>
            <w:tcBorders>
              <w:top w:val="single" w:color="auto" w:sz="4" w:space="0"/>
              <w:left w:val="nil"/>
              <w:bottom w:val="single" w:color="auto" w:sz="4" w:space="0"/>
              <w:right w:val="single" w:color="auto" w:sz="4" w:space="0"/>
            </w:tcBorders>
            <w:noWrap/>
            <w:vAlign w:val="center"/>
          </w:tcPr>
          <w:p w14:paraId="5399A023">
            <w:pPr>
              <w:jc w:val="center"/>
              <w:rPr>
                <w:rFonts w:ascii="宋体" w:hAnsi="宋体" w:cs="宋体"/>
                <w:szCs w:val="21"/>
              </w:rPr>
            </w:pPr>
            <w:r>
              <w:rPr>
                <w:rFonts w:hint="eastAsia" w:ascii="宋体" w:hAnsi="宋体" w:cs="宋体"/>
                <w:szCs w:val="21"/>
              </w:rPr>
              <w:t>短肽型配方营养制剂</w:t>
            </w:r>
          </w:p>
        </w:tc>
        <w:tc>
          <w:tcPr>
            <w:tcW w:w="451" w:type="pct"/>
            <w:tcBorders>
              <w:top w:val="single" w:color="auto" w:sz="4" w:space="0"/>
              <w:left w:val="nil"/>
              <w:bottom w:val="single" w:color="auto" w:sz="4" w:space="0"/>
              <w:right w:val="single" w:color="auto" w:sz="4" w:space="0"/>
            </w:tcBorders>
            <w:noWrap/>
            <w:vAlign w:val="center"/>
          </w:tcPr>
          <w:p w14:paraId="05FDDCD2">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649077F9">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strike w:val="0"/>
                <w:dstrike w:val="0"/>
                <w:color w:val="auto"/>
                <w:sz w:val="24"/>
                <w:szCs w:val="24"/>
                <w:u w:val="none"/>
                <w:lang w:val="en-US" w:eastAsia="zh-CN"/>
              </w:rPr>
              <w:t>0.43</w:t>
            </w:r>
          </w:p>
        </w:tc>
        <w:tc>
          <w:tcPr>
            <w:tcW w:w="2027" w:type="pct"/>
            <w:tcBorders>
              <w:top w:val="single" w:color="auto" w:sz="4" w:space="0"/>
              <w:left w:val="nil"/>
              <w:bottom w:val="single" w:color="auto" w:sz="4" w:space="0"/>
              <w:right w:val="single" w:color="auto" w:sz="4" w:space="0"/>
            </w:tcBorders>
            <w:noWrap/>
            <w:vAlign w:val="center"/>
          </w:tcPr>
          <w:p w14:paraId="3F7BF72D">
            <w:pPr>
              <w:jc w:val="left"/>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1.每100g蛋白质含量≥16g</w:t>
            </w:r>
          </w:p>
          <w:p w14:paraId="64A345CB">
            <w:pPr>
              <w:jc w:val="left"/>
              <w:rPr>
                <w:rFonts w:hint="eastAsia" w:ascii="宋体" w:hAnsi="宋体" w:cs="宋体"/>
                <w:szCs w:val="21"/>
                <w:highlight w:val="none"/>
                <w:shd w:val="clear" w:color="auto" w:fill="auto"/>
              </w:rPr>
            </w:pPr>
            <w:r>
              <w:rPr>
                <w:rFonts w:hint="eastAsia" w:ascii="宋体" w:hAnsi="宋体" w:cs="宋体"/>
                <w:szCs w:val="21"/>
                <w:highlight w:val="none"/>
                <w:shd w:val="clear" w:color="auto" w:fill="auto"/>
              </w:rPr>
              <w:t>2.每100g脂肪含量≤3g</w:t>
            </w:r>
          </w:p>
          <w:p w14:paraId="2C8198FB">
            <w:pPr>
              <w:jc w:val="left"/>
              <w:rPr>
                <w:rFonts w:ascii="宋体" w:hAnsi="宋体" w:cs="宋体"/>
                <w:szCs w:val="21"/>
                <w:highlight w:val="none"/>
              </w:rPr>
            </w:pPr>
            <w:r>
              <w:rPr>
                <w:rFonts w:hint="eastAsia" w:ascii="宋体" w:hAnsi="宋体" w:cs="宋体"/>
                <w:szCs w:val="21"/>
                <w:highlight w:val="none"/>
                <w:shd w:val="clear" w:color="auto" w:fill="auto"/>
              </w:rPr>
              <w:t>3.每100g碳水化合物含量≥70g</w:t>
            </w:r>
          </w:p>
        </w:tc>
      </w:tr>
      <w:tr w14:paraId="101E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6FFE4798">
            <w:pPr>
              <w:jc w:val="center"/>
              <w:rPr>
                <w:rFonts w:ascii="宋体" w:hAnsi="宋体" w:cs="宋体"/>
                <w:szCs w:val="21"/>
              </w:rPr>
            </w:pPr>
            <w:r>
              <w:rPr>
                <w:rFonts w:hint="eastAsia" w:ascii="宋体" w:hAnsi="宋体" w:cs="宋体"/>
                <w:szCs w:val="21"/>
              </w:rPr>
              <w:t>4</w:t>
            </w:r>
          </w:p>
        </w:tc>
        <w:tc>
          <w:tcPr>
            <w:tcW w:w="1195" w:type="pct"/>
            <w:tcBorders>
              <w:top w:val="single" w:color="auto" w:sz="4" w:space="0"/>
              <w:left w:val="nil"/>
              <w:bottom w:val="single" w:color="auto" w:sz="4" w:space="0"/>
              <w:right w:val="single" w:color="auto" w:sz="4" w:space="0"/>
            </w:tcBorders>
            <w:noWrap/>
            <w:vAlign w:val="center"/>
          </w:tcPr>
          <w:p w14:paraId="7BB76EB0">
            <w:pPr>
              <w:jc w:val="center"/>
              <w:rPr>
                <w:rFonts w:ascii="宋体" w:hAnsi="宋体" w:cs="宋体"/>
                <w:szCs w:val="21"/>
              </w:rPr>
            </w:pPr>
            <w:r>
              <w:rPr>
                <w:rFonts w:hint="eastAsia" w:ascii="宋体" w:hAnsi="宋体" w:cs="宋体"/>
                <w:szCs w:val="21"/>
              </w:rPr>
              <w:t>肿瘤全营养</w:t>
            </w:r>
          </w:p>
        </w:tc>
        <w:tc>
          <w:tcPr>
            <w:tcW w:w="451" w:type="pct"/>
            <w:tcBorders>
              <w:top w:val="single" w:color="auto" w:sz="4" w:space="0"/>
              <w:left w:val="nil"/>
              <w:bottom w:val="single" w:color="auto" w:sz="4" w:space="0"/>
              <w:right w:val="single" w:color="auto" w:sz="4" w:space="0"/>
            </w:tcBorders>
            <w:noWrap/>
            <w:vAlign w:val="center"/>
          </w:tcPr>
          <w:p w14:paraId="1DD52E65">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7EDBF915">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strike w:val="0"/>
                <w:dstrike w:val="0"/>
                <w:color w:val="auto"/>
                <w:sz w:val="24"/>
                <w:szCs w:val="24"/>
                <w:u w:val="none"/>
                <w:lang w:val="en-US" w:eastAsia="zh-CN"/>
              </w:rPr>
              <w:t>0.4</w:t>
            </w:r>
          </w:p>
        </w:tc>
        <w:tc>
          <w:tcPr>
            <w:tcW w:w="2027" w:type="pct"/>
            <w:tcBorders>
              <w:top w:val="single" w:color="auto" w:sz="4" w:space="0"/>
              <w:left w:val="nil"/>
              <w:bottom w:val="single" w:color="auto" w:sz="4" w:space="0"/>
              <w:right w:val="single" w:color="auto" w:sz="4" w:space="0"/>
            </w:tcBorders>
            <w:noWrap/>
            <w:vAlign w:val="center"/>
          </w:tcPr>
          <w:p w14:paraId="03EFAAB2">
            <w:pPr>
              <w:jc w:val="left"/>
              <w:rPr>
                <w:rFonts w:hint="eastAsia" w:ascii="宋体" w:hAnsi="宋体" w:cs="宋体"/>
                <w:szCs w:val="21"/>
                <w:highlight w:val="none"/>
              </w:rPr>
            </w:pPr>
            <w:r>
              <w:rPr>
                <w:rFonts w:hint="eastAsia" w:ascii="宋体" w:hAnsi="宋体" w:cs="宋体"/>
                <w:szCs w:val="21"/>
                <w:highlight w:val="none"/>
              </w:rPr>
              <w:t>1.每100g蛋白质含量≥26g</w:t>
            </w:r>
          </w:p>
          <w:p w14:paraId="5210DE57">
            <w:pPr>
              <w:jc w:val="left"/>
              <w:rPr>
                <w:rFonts w:hint="eastAsia" w:ascii="宋体" w:hAnsi="宋体" w:cs="宋体"/>
                <w:szCs w:val="21"/>
                <w:highlight w:val="none"/>
              </w:rPr>
            </w:pPr>
            <w:r>
              <w:rPr>
                <w:rFonts w:hint="eastAsia" w:ascii="宋体" w:hAnsi="宋体" w:cs="宋体"/>
                <w:szCs w:val="21"/>
                <w:highlight w:val="none"/>
              </w:rPr>
              <w:t>2.每100g脂肪含量≥26g</w:t>
            </w:r>
          </w:p>
          <w:p w14:paraId="1982E398">
            <w:pPr>
              <w:jc w:val="left"/>
              <w:rPr>
                <w:rFonts w:hint="eastAsia" w:ascii="宋体" w:hAnsi="宋体" w:cs="宋体"/>
                <w:szCs w:val="21"/>
                <w:highlight w:val="none"/>
              </w:rPr>
            </w:pPr>
            <w:r>
              <w:rPr>
                <w:rFonts w:hint="eastAsia" w:ascii="宋体" w:hAnsi="宋体" w:cs="宋体"/>
                <w:szCs w:val="21"/>
                <w:highlight w:val="none"/>
              </w:rPr>
              <w:t>3.每100g碳水化合物含量≤36g</w:t>
            </w:r>
          </w:p>
        </w:tc>
      </w:tr>
      <w:tr w14:paraId="3460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291AD0DC">
            <w:pPr>
              <w:jc w:val="center"/>
              <w:rPr>
                <w:rFonts w:ascii="宋体" w:hAnsi="宋体" w:cs="宋体"/>
                <w:szCs w:val="21"/>
              </w:rPr>
            </w:pPr>
            <w:r>
              <w:rPr>
                <w:rFonts w:hint="eastAsia" w:ascii="宋体" w:hAnsi="宋体" w:cs="宋体"/>
                <w:szCs w:val="21"/>
              </w:rPr>
              <w:t>5</w:t>
            </w:r>
          </w:p>
        </w:tc>
        <w:tc>
          <w:tcPr>
            <w:tcW w:w="1195" w:type="pct"/>
            <w:tcBorders>
              <w:top w:val="single" w:color="auto" w:sz="4" w:space="0"/>
              <w:left w:val="nil"/>
              <w:bottom w:val="single" w:color="auto" w:sz="4" w:space="0"/>
              <w:right w:val="single" w:color="auto" w:sz="4" w:space="0"/>
            </w:tcBorders>
            <w:noWrap/>
            <w:vAlign w:val="center"/>
          </w:tcPr>
          <w:p w14:paraId="15E7B46C">
            <w:pPr>
              <w:jc w:val="center"/>
              <w:rPr>
                <w:rFonts w:ascii="宋体" w:hAnsi="宋体" w:cs="宋体"/>
                <w:szCs w:val="21"/>
              </w:rPr>
            </w:pPr>
            <w:r>
              <w:rPr>
                <w:rFonts w:hint="eastAsia" w:ascii="宋体" w:hAnsi="宋体" w:cs="宋体"/>
                <w:szCs w:val="21"/>
              </w:rPr>
              <w:t>低GI型营养制剂（糖尿病全营养）</w:t>
            </w:r>
          </w:p>
        </w:tc>
        <w:tc>
          <w:tcPr>
            <w:tcW w:w="451" w:type="pct"/>
            <w:tcBorders>
              <w:top w:val="single" w:color="auto" w:sz="4" w:space="0"/>
              <w:left w:val="nil"/>
              <w:bottom w:val="single" w:color="auto" w:sz="4" w:space="0"/>
              <w:right w:val="single" w:color="auto" w:sz="4" w:space="0"/>
            </w:tcBorders>
            <w:noWrap/>
            <w:vAlign w:val="center"/>
          </w:tcPr>
          <w:p w14:paraId="29666344">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5A71C908">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strike w:val="0"/>
                <w:dstrike w:val="0"/>
                <w:color w:val="auto"/>
                <w:sz w:val="24"/>
                <w:szCs w:val="24"/>
                <w:u w:val="none"/>
                <w:lang w:val="en-US" w:eastAsia="zh-CN"/>
              </w:rPr>
              <w:t>0.18</w:t>
            </w:r>
          </w:p>
        </w:tc>
        <w:tc>
          <w:tcPr>
            <w:tcW w:w="2027" w:type="pct"/>
            <w:tcBorders>
              <w:top w:val="single" w:color="auto" w:sz="4" w:space="0"/>
              <w:left w:val="nil"/>
              <w:bottom w:val="single" w:color="auto" w:sz="4" w:space="0"/>
              <w:right w:val="single" w:color="auto" w:sz="4" w:space="0"/>
            </w:tcBorders>
            <w:noWrap/>
            <w:vAlign w:val="center"/>
          </w:tcPr>
          <w:p w14:paraId="5B9542E0">
            <w:pPr>
              <w:jc w:val="left"/>
              <w:rPr>
                <w:rFonts w:hint="eastAsia" w:ascii="宋体" w:hAnsi="宋体" w:cs="宋体"/>
                <w:szCs w:val="21"/>
                <w:highlight w:val="none"/>
              </w:rPr>
            </w:pPr>
            <w:r>
              <w:rPr>
                <w:rFonts w:hint="eastAsia" w:ascii="宋体" w:hAnsi="宋体" w:cs="宋体"/>
                <w:szCs w:val="21"/>
                <w:highlight w:val="none"/>
              </w:rPr>
              <w:t>1.每100g蛋白质含量≥20g</w:t>
            </w:r>
          </w:p>
          <w:p w14:paraId="2179F8E1">
            <w:pPr>
              <w:jc w:val="left"/>
              <w:rPr>
                <w:rFonts w:hint="eastAsia" w:ascii="宋体" w:hAnsi="宋体" w:cs="宋体"/>
                <w:szCs w:val="21"/>
                <w:highlight w:val="none"/>
              </w:rPr>
            </w:pPr>
            <w:r>
              <w:rPr>
                <w:rFonts w:hint="eastAsia" w:ascii="宋体" w:hAnsi="宋体" w:cs="宋体"/>
                <w:szCs w:val="21"/>
                <w:highlight w:val="none"/>
              </w:rPr>
              <w:t>2.每100g脂肪含量≤15g</w:t>
            </w:r>
          </w:p>
          <w:p w14:paraId="3AEFF1B3">
            <w:pPr>
              <w:jc w:val="left"/>
              <w:rPr>
                <w:rFonts w:hint="eastAsia" w:ascii="宋体" w:hAnsi="宋体" w:cs="宋体"/>
                <w:szCs w:val="21"/>
                <w:highlight w:val="none"/>
              </w:rPr>
            </w:pPr>
            <w:r>
              <w:rPr>
                <w:rFonts w:hint="eastAsia" w:ascii="宋体" w:hAnsi="宋体" w:cs="宋体"/>
                <w:szCs w:val="21"/>
                <w:highlight w:val="none"/>
              </w:rPr>
              <w:t>3.每100g碳水化合物含量≤56g</w:t>
            </w:r>
          </w:p>
        </w:tc>
      </w:tr>
      <w:tr w14:paraId="0340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723C40C2">
            <w:pPr>
              <w:jc w:val="center"/>
              <w:rPr>
                <w:rFonts w:ascii="宋体" w:hAnsi="宋体" w:cs="宋体"/>
                <w:szCs w:val="21"/>
              </w:rPr>
            </w:pPr>
            <w:r>
              <w:rPr>
                <w:rFonts w:hint="eastAsia" w:ascii="宋体" w:hAnsi="宋体" w:cs="宋体"/>
                <w:szCs w:val="21"/>
              </w:rPr>
              <w:t>6</w:t>
            </w:r>
          </w:p>
        </w:tc>
        <w:tc>
          <w:tcPr>
            <w:tcW w:w="1195" w:type="pct"/>
            <w:tcBorders>
              <w:top w:val="single" w:color="auto" w:sz="4" w:space="0"/>
              <w:left w:val="nil"/>
              <w:bottom w:val="single" w:color="auto" w:sz="4" w:space="0"/>
              <w:right w:val="single" w:color="auto" w:sz="4" w:space="0"/>
            </w:tcBorders>
            <w:noWrap/>
            <w:vAlign w:val="center"/>
          </w:tcPr>
          <w:p w14:paraId="71A2CFE8">
            <w:pPr>
              <w:jc w:val="center"/>
              <w:rPr>
                <w:rFonts w:ascii="宋体" w:hAnsi="宋体" w:cs="宋体"/>
                <w:szCs w:val="21"/>
              </w:rPr>
            </w:pPr>
            <w:r>
              <w:rPr>
                <w:rFonts w:hint="eastAsia" w:ascii="宋体" w:hAnsi="宋体" w:cs="宋体"/>
                <w:szCs w:val="21"/>
              </w:rPr>
              <w:t>纤维型匀浆</w:t>
            </w:r>
          </w:p>
        </w:tc>
        <w:tc>
          <w:tcPr>
            <w:tcW w:w="451" w:type="pct"/>
            <w:tcBorders>
              <w:top w:val="single" w:color="auto" w:sz="4" w:space="0"/>
              <w:left w:val="nil"/>
              <w:bottom w:val="single" w:color="auto" w:sz="4" w:space="0"/>
              <w:right w:val="single" w:color="auto" w:sz="4" w:space="0"/>
            </w:tcBorders>
            <w:noWrap/>
            <w:vAlign w:val="center"/>
          </w:tcPr>
          <w:p w14:paraId="4B320BE0">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532D1298">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strike w:val="0"/>
                <w:dstrike w:val="0"/>
                <w:color w:val="auto"/>
                <w:sz w:val="24"/>
                <w:szCs w:val="24"/>
                <w:u w:val="none"/>
                <w:lang w:val="en-US" w:eastAsia="zh-CN"/>
              </w:rPr>
              <w:t>0.08</w:t>
            </w:r>
          </w:p>
        </w:tc>
        <w:tc>
          <w:tcPr>
            <w:tcW w:w="2027" w:type="pct"/>
            <w:tcBorders>
              <w:top w:val="single" w:color="auto" w:sz="4" w:space="0"/>
              <w:left w:val="nil"/>
              <w:bottom w:val="single" w:color="auto" w:sz="4" w:space="0"/>
              <w:right w:val="single" w:color="auto" w:sz="4" w:space="0"/>
            </w:tcBorders>
            <w:noWrap/>
            <w:vAlign w:val="center"/>
          </w:tcPr>
          <w:p w14:paraId="0DB3A55A">
            <w:pPr>
              <w:jc w:val="left"/>
              <w:rPr>
                <w:rFonts w:hint="eastAsia" w:ascii="宋体" w:hAnsi="宋体" w:cs="宋体"/>
                <w:szCs w:val="21"/>
                <w:highlight w:val="none"/>
              </w:rPr>
            </w:pPr>
            <w:r>
              <w:rPr>
                <w:rFonts w:hint="eastAsia" w:ascii="宋体" w:hAnsi="宋体" w:cs="宋体"/>
                <w:szCs w:val="21"/>
                <w:highlight w:val="none"/>
              </w:rPr>
              <w:t>1.每100g蛋白质含量≥16g</w:t>
            </w:r>
          </w:p>
          <w:p w14:paraId="2467D2F7">
            <w:pPr>
              <w:jc w:val="left"/>
              <w:rPr>
                <w:rFonts w:hint="eastAsia" w:ascii="宋体" w:hAnsi="宋体" w:cs="宋体"/>
                <w:szCs w:val="21"/>
                <w:highlight w:val="none"/>
              </w:rPr>
            </w:pPr>
            <w:r>
              <w:rPr>
                <w:rFonts w:hint="eastAsia" w:ascii="宋体" w:hAnsi="宋体" w:cs="宋体"/>
                <w:szCs w:val="21"/>
                <w:highlight w:val="none"/>
              </w:rPr>
              <w:t>2.每100g脂肪含量≤11g</w:t>
            </w:r>
          </w:p>
          <w:p w14:paraId="108BF97E">
            <w:pPr>
              <w:jc w:val="left"/>
              <w:rPr>
                <w:rFonts w:hint="eastAsia" w:ascii="宋体" w:hAnsi="宋体" w:cs="宋体"/>
                <w:szCs w:val="21"/>
                <w:highlight w:val="none"/>
              </w:rPr>
            </w:pPr>
            <w:r>
              <w:rPr>
                <w:rFonts w:hint="eastAsia" w:ascii="宋体" w:hAnsi="宋体" w:cs="宋体"/>
                <w:szCs w:val="21"/>
                <w:highlight w:val="none"/>
              </w:rPr>
              <w:t>3.每100g碳水化合物含量≥50g</w:t>
            </w:r>
          </w:p>
        </w:tc>
      </w:tr>
      <w:tr w14:paraId="2C3E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086DEE6D">
            <w:pPr>
              <w:jc w:val="center"/>
              <w:rPr>
                <w:rFonts w:ascii="宋体" w:hAnsi="宋体" w:cs="宋体"/>
                <w:szCs w:val="21"/>
              </w:rPr>
            </w:pPr>
            <w:r>
              <w:rPr>
                <w:rFonts w:hint="eastAsia" w:ascii="宋体" w:hAnsi="宋体" w:cs="宋体"/>
                <w:szCs w:val="21"/>
              </w:rPr>
              <w:t>7</w:t>
            </w:r>
          </w:p>
        </w:tc>
        <w:tc>
          <w:tcPr>
            <w:tcW w:w="1195" w:type="pct"/>
            <w:tcBorders>
              <w:top w:val="single" w:color="auto" w:sz="4" w:space="0"/>
              <w:left w:val="nil"/>
              <w:bottom w:val="single" w:color="auto" w:sz="4" w:space="0"/>
              <w:right w:val="single" w:color="auto" w:sz="4" w:space="0"/>
            </w:tcBorders>
            <w:noWrap/>
            <w:vAlign w:val="center"/>
          </w:tcPr>
          <w:p w14:paraId="3FB5F3D6">
            <w:pPr>
              <w:jc w:val="center"/>
              <w:rPr>
                <w:rFonts w:ascii="宋体" w:hAnsi="宋体" w:cs="宋体"/>
                <w:szCs w:val="21"/>
              </w:rPr>
            </w:pPr>
            <w:r>
              <w:rPr>
                <w:rFonts w:hint="eastAsia" w:ascii="宋体" w:hAnsi="宋体" w:cs="宋体"/>
                <w:szCs w:val="21"/>
              </w:rPr>
              <w:t>乳清蛋白营养制剂</w:t>
            </w:r>
          </w:p>
        </w:tc>
        <w:tc>
          <w:tcPr>
            <w:tcW w:w="451" w:type="pct"/>
            <w:tcBorders>
              <w:top w:val="single" w:color="auto" w:sz="4" w:space="0"/>
              <w:left w:val="nil"/>
              <w:bottom w:val="single" w:color="auto" w:sz="4" w:space="0"/>
              <w:right w:val="single" w:color="auto" w:sz="4" w:space="0"/>
            </w:tcBorders>
            <w:noWrap/>
            <w:vAlign w:val="center"/>
          </w:tcPr>
          <w:p w14:paraId="1F248109">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408B3A45">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strike w:val="0"/>
                <w:dstrike w:val="0"/>
                <w:color w:val="auto"/>
                <w:sz w:val="24"/>
                <w:szCs w:val="24"/>
                <w:u w:val="none"/>
                <w:lang w:val="en-US" w:eastAsia="zh-CN"/>
              </w:rPr>
              <w:t>0.47</w:t>
            </w:r>
          </w:p>
        </w:tc>
        <w:tc>
          <w:tcPr>
            <w:tcW w:w="2027" w:type="pct"/>
            <w:tcBorders>
              <w:top w:val="single" w:color="auto" w:sz="4" w:space="0"/>
              <w:left w:val="nil"/>
              <w:bottom w:val="single" w:color="auto" w:sz="4" w:space="0"/>
              <w:right w:val="single" w:color="auto" w:sz="4" w:space="0"/>
            </w:tcBorders>
            <w:noWrap/>
            <w:vAlign w:val="center"/>
          </w:tcPr>
          <w:p w14:paraId="6B346569">
            <w:pPr>
              <w:jc w:val="left"/>
              <w:rPr>
                <w:rFonts w:hint="eastAsia" w:ascii="宋体" w:hAnsi="宋体" w:cs="宋体"/>
                <w:szCs w:val="21"/>
                <w:highlight w:val="none"/>
              </w:rPr>
            </w:pPr>
            <w:r>
              <w:rPr>
                <w:rFonts w:hint="eastAsia" w:ascii="宋体" w:hAnsi="宋体" w:cs="宋体"/>
                <w:szCs w:val="21"/>
                <w:highlight w:val="none"/>
              </w:rPr>
              <w:t>1.每100g蛋白质含量≥80g</w:t>
            </w:r>
          </w:p>
        </w:tc>
      </w:tr>
      <w:tr w14:paraId="621E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6FDE3D97">
            <w:pPr>
              <w:jc w:val="center"/>
              <w:rPr>
                <w:rFonts w:ascii="宋体" w:hAnsi="宋体" w:cs="宋体"/>
                <w:szCs w:val="21"/>
              </w:rPr>
            </w:pPr>
            <w:r>
              <w:rPr>
                <w:rFonts w:hint="eastAsia" w:ascii="宋体" w:hAnsi="宋体" w:cs="宋体"/>
                <w:szCs w:val="21"/>
              </w:rPr>
              <w:t>8</w:t>
            </w:r>
          </w:p>
        </w:tc>
        <w:tc>
          <w:tcPr>
            <w:tcW w:w="1195" w:type="pct"/>
            <w:tcBorders>
              <w:top w:val="single" w:color="auto" w:sz="4" w:space="0"/>
              <w:left w:val="nil"/>
              <w:bottom w:val="single" w:color="auto" w:sz="4" w:space="0"/>
              <w:right w:val="single" w:color="auto" w:sz="4" w:space="0"/>
            </w:tcBorders>
            <w:noWrap/>
            <w:vAlign w:val="center"/>
          </w:tcPr>
          <w:p w14:paraId="5B9608A5">
            <w:pPr>
              <w:jc w:val="center"/>
              <w:rPr>
                <w:rFonts w:ascii="宋体" w:hAnsi="宋体" w:cs="宋体"/>
                <w:szCs w:val="21"/>
              </w:rPr>
            </w:pPr>
            <w:r>
              <w:rPr>
                <w:rFonts w:hint="eastAsia" w:ascii="宋体" w:hAnsi="宋体" w:cs="宋体"/>
                <w:szCs w:val="21"/>
              </w:rPr>
              <w:t>膳食纤维饮料</w:t>
            </w:r>
          </w:p>
        </w:tc>
        <w:tc>
          <w:tcPr>
            <w:tcW w:w="451" w:type="pct"/>
            <w:tcBorders>
              <w:top w:val="single" w:color="auto" w:sz="4" w:space="0"/>
              <w:left w:val="nil"/>
              <w:bottom w:val="single" w:color="auto" w:sz="4" w:space="0"/>
              <w:right w:val="single" w:color="auto" w:sz="4" w:space="0"/>
            </w:tcBorders>
            <w:noWrap/>
            <w:vAlign w:val="center"/>
          </w:tcPr>
          <w:p w14:paraId="3310E721">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2D6DC695">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strike w:val="0"/>
                <w:dstrike w:val="0"/>
                <w:color w:val="auto"/>
                <w:sz w:val="24"/>
                <w:szCs w:val="24"/>
                <w:u w:val="none"/>
                <w:lang w:val="en-US" w:eastAsia="zh-CN"/>
              </w:rPr>
              <w:t>0.7</w:t>
            </w:r>
          </w:p>
        </w:tc>
        <w:tc>
          <w:tcPr>
            <w:tcW w:w="2027" w:type="pct"/>
            <w:tcBorders>
              <w:top w:val="single" w:color="auto" w:sz="4" w:space="0"/>
              <w:left w:val="nil"/>
              <w:bottom w:val="single" w:color="auto" w:sz="4" w:space="0"/>
              <w:right w:val="single" w:color="auto" w:sz="4" w:space="0"/>
            </w:tcBorders>
            <w:noWrap/>
            <w:vAlign w:val="center"/>
          </w:tcPr>
          <w:p w14:paraId="230615E1">
            <w:pPr>
              <w:jc w:val="left"/>
              <w:rPr>
                <w:rFonts w:hint="eastAsia" w:ascii="宋体" w:hAnsi="宋体" w:cs="宋体"/>
                <w:szCs w:val="21"/>
                <w:highlight w:val="none"/>
              </w:rPr>
            </w:pPr>
            <w:r>
              <w:rPr>
                <w:rFonts w:hint="eastAsia" w:ascii="宋体" w:hAnsi="宋体" w:cs="宋体"/>
                <w:szCs w:val="21"/>
                <w:highlight w:val="none"/>
              </w:rPr>
              <w:t>1.每100g膳食纤维含量≥88g</w:t>
            </w:r>
          </w:p>
        </w:tc>
      </w:tr>
      <w:tr w14:paraId="72CB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0713E2A6">
            <w:pPr>
              <w:jc w:val="center"/>
              <w:rPr>
                <w:rFonts w:ascii="宋体" w:hAnsi="宋体" w:cs="宋体"/>
                <w:szCs w:val="21"/>
              </w:rPr>
            </w:pPr>
            <w:r>
              <w:rPr>
                <w:rFonts w:hint="eastAsia" w:ascii="宋体" w:hAnsi="宋体" w:cs="宋体"/>
                <w:szCs w:val="21"/>
              </w:rPr>
              <w:t>9</w:t>
            </w:r>
          </w:p>
        </w:tc>
        <w:tc>
          <w:tcPr>
            <w:tcW w:w="1195" w:type="pct"/>
            <w:tcBorders>
              <w:top w:val="single" w:color="auto" w:sz="4" w:space="0"/>
              <w:left w:val="nil"/>
              <w:bottom w:val="single" w:color="auto" w:sz="4" w:space="0"/>
              <w:right w:val="single" w:color="auto" w:sz="4" w:space="0"/>
            </w:tcBorders>
            <w:noWrap/>
            <w:vAlign w:val="center"/>
          </w:tcPr>
          <w:p w14:paraId="748AA0A0">
            <w:pPr>
              <w:jc w:val="center"/>
              <w:rPr>
                <w:rFonts w:ascii="宋体" w:hAnsi="宋体" w:cs="宋体"/>
                <w:szCs w:val="21"/>
              </w:rPr>
            </w:pPr>
            <w:r>
              <w:rPr>
                <w:rFonts w:hint="eastAsia" w:ascii="宋体" w:hAnsi="宋体" w:cs="宋体"/>
                <w:szCs w:val="21"/>
              </w:rPr>
              <w:t>益生菌</w:t>
            </w:r>
          </w:p>
        </w:tc>
        <w:tc>
          <w:tcPr>
            <w:tcW w:w="451" w:type="pct"/>
            <w:tcBorders>
              <w:top w:val="single" w:color="auto" w:sz="4" w:space="0"/>
              <w:left w:val="nil"/>
              <w:bottom w:val="single" w:color="auto" w:sz="4" w:space="0"/>
              <w:right w:val="single" w:color="auto" w:sz="4" w:space="0"/>
            </w:tcBorders>
            <w:noWrap/>
            <w:vAlign w:val="center"/>
          </w:tcPr>
          <w:p w14:paraId="475BC94A">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13F9404A">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strike w:val="0"/>
                <w:dstrike w:val="0"/>
                <w:color w:val="auto"/>
                <w:sz w:val="24"/>
                <w:szCs w:val="24"/>
                <w:u w:val="none"/>
                <w:lang w:val="en-US" w:eastAsia="zh-CN"/>
              </w:rPr>
              <w:t>3</w:t>
            </w:r>
          </w:p>
        </w:tc>
        <w:tc>
          <w:tcPr>
            <w:tcW w:w="2027" w:type="pct"/>
            <w:tcBorders>
              <w:top w:val="single" w:color="auto" w:sz="4" w:space="0"/>
              <w:left w:val="nil"/>
              <w:bottom w:val="single" w:color="auto" w:sz="4" w:space="0"/>
              <w:right w:val="single" w:color="auto" w:sz="4" w:space="0"/>
            </w:tcBorders>
            <w:noWrap/>
            <w:vAlign w:val="center"/>
          </w:tcPr>
          <w:p w14:paraId="77A4662E">
            <w:pPr>
              <w:jc w:val="left"/>
              <w:rPr>
                <w:rFonts w:hint="eastAsia" w:ascii="宋体" w:hAnsi="宋体" w:cs="宋体"/>
                <w:szCs w:val="21"/>
                <w:highlight w:val="none"/>
              </w:rPr>
            </w:pPr>
            <w:r>
              <w:rPr>
                <w:rFonts w:hint="eastAsia" w:ascii="宋体" w:hAnsi="宋体" w:cs="宋体"/>
                <w:szCs w:val="21"/>
                <w:highlight w:val="none"/>
              </w:rPr>
              <w:t>1.每克活菌数≥100亿cfu</w:t>
            </w:r>
          </w:p>
        </w:tc>
      </w:tr>
      <w:tr w14:paraId="4D68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639E3348">
            <w:pPr>
              <w:jc w:val="center"/>
              <w:rPr>
                <w:rFonts w:ascii="宋体" w:hAnsi="宋体" w:cs="宋体"/>
                <w:szCs w:val="21"/>
              </w:rPr>
            </w:pPr>
            <w:r>
              <w:rPr>
                <w:rFonts w:hint="eastAsia" w:ascii="宋体" w:hAnsi="宋体" w:cs="宋体"/>
                <w:szCs w:val="21"/>
              </w:rPr>
              <w:t>10</w:t>
            </w:r>
          </w:p>
        </w:tc>
        <w:tc>
          <w:tcPr>
            <w:tcW w:w="1195" w:type="pct"/>
            <w:tcBorders>
              <w:top w:val="single" w:color="auto" w:sz="4" w:space="0"/>
              <w:left w:val="nil"/>
              <w:bottom w:val="single" w:color="auto" w:sz="4" w:space="0"/>
              <w:right w:val="single" w:color="auto" w:sz="4" w:space="0"/>
            </w:tcBorders>
            <w:noWrap/>
            <w:vAlign w:val="center"/>
          </w:tcPr>
          <w:p w14:paraId="6303EBF4">
            <w:pPr>
              <w:jc w:val="center"/>
              <w:rPr>
                <w:rFonts w:ascii="宋体" w:hAnsi="宋体" w:cs="宋体"/>
                <w:szCs w:val="21"/>
              </w:rPr>
            </w:pPr>
            <w:r>
              <w:rPr>
                <w:rFonts w:hint="eastAsia" w:ascii="宋体" w:hAnsi="宋体" w:cs="宋体"/>
                <w:szCs w:val="21"/>
              </w:rPr>
              <w:t>麦芽糊精</w:t>
            </w:r>
          </w:p>
        </w:tc>
        <w:tc>
          <w:tcPr>
            <w:tcW w:w="451" w:type="pct"/>
            <w:tcBorders>
              <w:top w:val="single" w:color="auto" w:sz="4" w:space="0"/>
              <w:left w:val="nil"/>
              <w:bottom w:val="single" w:color="auto" w:sz="4" w:space="0"/>
              <w:right w:val="single" w:color="auto" w:sz="4" w:space="0"/>
            </w:tcBorders>
            <w:noWrap/>
            <w:vAlign w:val="center"/>
          </w:tcPr>
          <w:p w14:paraId="326E2E8F">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373E8673">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iCs w:val="0"/>
                <w:strike w:val="0"/>
                <w:dstrike w:val="0"/>
                <w:color w:val="auto"/>
                <w:kern w:val="0"/>
                <w:sz w:val="22"/>
                <w:szCs w:val="22"/>
                <w:u w:val="none"/>
                <w:lang w:val="en-US" w:eastAsia="zh-CN" w:bidi="ar"/>
              </w:rPr>
              <w:t>0.04</w:t>
            </w:r>
          </w:p>
        </w:tc>
        <w:tc>
          <w:tcPr>
            <w:tcW w:w="2027" w:type="pct"/>
            <w:tcBorders>
              <w:top w:val="single" w:color="auto" w:sz="4" w:space="0"/>
              <w:left w:val="nil"/>
              <w:bottom w:val="single" w:color="auto" w:sz="4" w:space="0"/>
              <w:right w:val="single" w:color="auto" w:sz="4" w:space="0"/>
            </w:tcBorders>
            <w:noWrap/>
            <w:vAlign w:val="center"/>
          </w:tcPr>
          <w:p w14:paraId="371475CE">
            <w:pPr>
              <w:jc w:val="left"/>
              <w:rPr>
                <w:rFonts w:ascii="宋体" w:hAnsi="宋体" w:cs="宋体"/>
                <w:szCs w:val="21"/>
              </w:rPr>
            </w:pPr>
            <w:r>
              <w:rPr>
                <w:rFonts w:hint="eastAsia" w:ascii="宋体" w:hAnsi="宋体" w:cs="宋体"/>
                <w:szCs w:val="21"/>
              </w:rPr>
              <w:t>1.碳水化合物含量≥90%</w:t>
            </w:r>
          </w:p>
        </w:tc>
      </w:tr>
      <w:tr w14:paraId="6049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0C228780">
            <w:pPr>
              <w:jc w:val="center"/>
              <w:rPr>
                <w:rFonts w:ascii="宋体" w:hAnsi="宋体" w:cs="宋体"/>
                <w:szCs w:val="21"/>
              </w:rPr>
            </w:pPr>
            <w:r>
              <w:rPr>
                <w:rFonts w:hint="eastAsia" w:ascii="宋体" w:hAnsi="宋体" w:cs="宋体"/>
                <w:szCs w:val="21"/>
              </w:rPr>
              <w:t>11</w:t>
            </w:r>
          </w:p>
        </w:tc>
        <w:tc>
          <w:tcPr>
            <w:tcW w:w="1195" w:type="pct"/>
            <w:tcBorders>
              <w:top w:val="single" w:color="auto" w:sz="4" w:space="0"/>
              <w:left w:val="nil"/>
              <w:bottom w:val="single" w:color="auto" w:sz="4" w:space="0"/>
              <w:right w:val="single" w:color="auto" w:sz="4" w:space="0"/>
            </w:tcBorders>
            <w:noWrap/>
            <w:vAlign w:val="center"/>
          </w:tcPr>
          <w:p w14:paraId="651E9224">
            <w:pPr>
              <w:jc w:val="center"/>
              <w:rPr>
                <w:rFonts w:ascii="宋体" w:hAnsi="宋体" w:cs="宋体"/>
                <w:szCs w:val="21"/>
              </w:rPr>
            </w:pPr>
            <w:r>
              <w:rPr>
                <w:rFonts w:hint="eastAsia" w:ascii="宋体" w:hAnsi="宋体" w:cs="宋体"/>
                <w:szCs w:val="21"/>
              </w:rPr>
              <w:t>MCT组件</w:t>
            </w:r>
          </w:p>
        </w:tc>
        <w:tc>
          <w:tcPr>
            <w:tcW w:w="451" w:type="pct"/>
            <w:tcBorders>
              <w:top w:val="single" w:color="auto" w:sz="4" w:space="0"/>
              <w:left w:val="nil"/>
              <w:bottom w:val="single" w:color="auto" w:sz="4" w:space="0"/>
              <w:right w:val="single" w:color="auto" w:sz="4" w:space="0"/>
            </w:tcBorders>
            <w:noWrap/>
            <w:vAlign w:val="center"/>
          </w:tcPr>
          <w:p w14:paraId="085AB884">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1E758C34">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strike w:val="0"/>
                <w:dstrike w:val="0"/>
                <w:color w:val="auto"/>
                <w:sz w:val="24"/>
                <w:szCs w:val="24"/>
                <w:u w:val="none"/>
                <w:lang w:val="en-US" w:eastAsia="zh-CN"/>
              </w:rPr>
              <w:t>0.98</w:t>
            </w:r>
          </w:p>
        </w:tc>
        <w:tc>
          <w:tcPr>
            <w:tcW w:w="2027" w:type="pct"/>
            <w:tcBorders>
              <w:top w:val="single" w:color="auto" w:sz="4" w:space="0"/>
              <w:left w:val="nil"/>
              <w:bottom w:val="single" w:color="auto" w:sz="4" w:space="0"/>
              <w:right w:val="single" w:color="auto" w:sz="4" w:space="0"/>
            </w:tcBorders>
            <w:noWrap/>
            <w:vAlign w:val="center"/>
          </w:tcPr>
          <w:p w14:paraId="13A6B214">
            <w:pPr>
              <w:jc w:val="left"/>
              <w:rPr>
                <w:rFonts w:hint="eastAsia" w:ascii="宋体" w:hAnsi="宋体" w:cs="宋体"/>
                <w:szCs w:val="21"/>
              </w:rPr>
            </w:pPr>
            <w:r>
              <w:rPr>
                <w:rFonts w:hint="eastAsia" w:ascii="宋体" w:hAnsi="宋体" w:cs="宋体"/>
                <w:szCs w:val="21"/>
              </w:rPr>
              <w:t>1.每100g能量≥700kcal</w:t>
            </w:r>
          </w:p>
          <w:p w14:paraId="56FC62F8">
            <w:pPr>
              <w:jc w:val="left"/>
              <w:rPr>
                <w:rFonts w:ascii="宋体" w:hAnsi="宋体" w:cs="宋体"/>
                <w:szCs w:val="21"/>
              </w:rPr>
            </w:pPr>
            <w:r>
              <w:rPr>
                <w:rFonts w:hint="eastAsia" w:ascii="宋体" w:hAnsi="宋体" w:cs="宋体"/>
                <w:szCs w:val="21"/>
              </w:rPr>
              <w:t>2.每100g脂肪含量≥60g</w:t>
            </w:r>
          </w:p>
        </w:tc>
      </w:tr>
      <w:tr w14:paraId="4C20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17442C32">
            <w:pPr>
              <w:jc w:val="center"/>
              <w:rPr>
                <w:rFonts w:ascii="宋体" w:hAnsi="宋体" w:cs="宋体"/>
                <w:szCs w:val="21"/>
              </w:rPr>
            </w:pPr>
            <w:r>
              <w:rPr>
                <w:rFonts w:hint="eastAsia" w:ascii="宋体" w:hAnsi="宋体" w:cs="宋体"/>
                <w:szCs w:val="21"/>
              </w:rPr>
              <w:t>12</w:t>
            </w:r>
          </w:p>
        </w:tc>
        <w:tc>
          <w:tcPr>
            <w:tcW w:w="1195" w:type="pct"/>
            <w:tcBorders>
              <w:top w:val="single" w:color="auto" w:sz="4" w:space="0"/>
              <w:left w:val="nil"/>
              <w:bottom w:val="single" w:color="auto" w:sz="4" w:space="0"/>
              <w:right w:val="single" w:color="auto" w:sz="4" w:space="0"/>
            </w:tcBorders>
            <w:noWrap/>
            <w:vAlign w:val="center"/>
          </w:tcPr>
          <w:p w14:paraId="173D5AC2">
            <w:pPr>
              <w:jc w:val="center"/>
              <w:rPr>
                <w:rFonts w:ascii="宋体" w:hAnsi="宋体" w:cs="宋体"/>
                <w:szCs w:val="21"/>
              </w:rPr>
            </w:pPr>
            <w:r>
              <w:rPr>
                <w:rFonts w:hint="eastAsia" w:ascii="宋体" w:hAnsi="宋体" w:cs="宋体"/>
                <w:szCs w:val="21"/>
              </w:rPr>
              <w:t>谷氨酰胺组件</w:t>
            </w:r>
          </w:p>
        </w:tc>
        <w:tc>
          <w:tcPr>
            <w:tcW w:w="451" w:type="pct"/>
            <w:tcBorders>
              <w:top w:val="single" w:color="auto" w:sz="4" w:space="0"/>
              <w:left w:val="nil"/>
              <w:bottom w:val="single" w:color="auto" w:sz="4" w:space="0"/>
              <w:right w:val="single" w:color="auto" w:sz="4" w:space="0"/>
            </w:tcBorders>
            <w:noWrap/>
            <w:vAlign w:val="center"/>
          </w:tcPr>
          <w:p w14:paraId="36BE7181">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41E75333">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cs="Times New Roman"/>
                <w:i w:val="0"/>
                <w:strike w:val="0"/>
                <w:dstrike w:val="0"/>
                <w:color w:val="auto"/>
                <w:sz w:val="24"/>
                <w:szCs w:val="24"/>
                <w:u w:val="none"/>
                <w:lang w:val="en-US" w:eastAsia="zh-CN"/>
              </w:rPr>
              <w:t>1.32</w:t>
            </w:r>
          </w:p>
        </w:tc>
        <w:tc>
          <w:tcPr>
            <w:tcW w:w="2027" w:type="pct"/>
            <w:tcBorders>
              <w:top w:val="single" w:color="auto" w:sz="4" w:space="0"/>
              <w:left w:val="nil"/>
              <w:bottom w:val="single" w:color="auto" w:sz="4" w:space="0"/>
              <w:right w:val="single" w:color="auto" w:sz="4" w:space="0"/>
            </w:tcBorders>
            <w:noWrap/>
            <w:vAlign w:val="center"/>
          </w:tcPr>
          <w:p w14:paraId="2351B23D">
            <w:pPr>
              <w:jc w:val="left"/>
              <w:rPr>
                <w:rFonts w:hint="eastAsia" w:ascii="宋体" w:hAnsi="宋体" w:cs="宋体"/>
                <w:szCs w:val="21"/>
              </w:rPr>
            </w:pPr>
            <w:r>
              <w:rPr>
                <w:rFonts w:hint="eastAsia" w:ascii="宋体" w:hAnsi="宋体" w:cs="宋体"/>
                <w:szCs w:val="21"/>
              </w:rPr>
              <w:t>1.每100 g谷氨酰胺：≥70g</w:t>
            </w:r>
          </w:p>
          <w:p w14:paraId="7AEBCF40">
            <w:pPr>
              <w:jc w:val="left"/>
              <w:rPr>
                <w:rFonts w:ascii="宋体" w:hAnsi="宋体" w:cs="宋体"/>
                <w:szCs w:val="21"/>
              </w:rPr>
            </w:pPr>
            <w:r>
              <w:rPr>
                <w:rFonts w:hint="eastAsia" w:ascii="宋体" w:hAnsi="宋体" w:cs="宋体"/>
                <w:szCs w:val="21"/>
              </w:rPr>
              <w:t>2.每100 g蛋白质：≥90g</w:t>
            </w:r>
          </w:p>
        </w:tc>
      </w:tr>
      <w:tr w14:paraId="16F8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3B2FE64F">
            <w:pPr>
              <w:jc w:val="center"/>
              <w:rPr>
                <w:rFonts w:ascii="宋体" w:hAnsi="宋体" w:cs="宋体"/>
                <w:szCs w:val="21"/>
              </w:rPr>
            </w:pPr>
            <w:r>
              <w:rPr>
                <w:rFonts w:hint="eastAsia" w:ascii="宋体" w:hAnsi="宋体" w:cs="宋体"/>
                <w:szCs w:val="21"/>
              </w:rPr>
              <w:t>13</w:t>
            </w:r>
          </w:p>
        </w:tc>
        <w:tc>
          <w:tcPr>
            <w:tcW w:w="1195" w:type="pct"/>
            <w:tcBorders>
              <w:top w:val="single" w:color="auto" w:sz="4" w:space="0"/>
              <w:left w:val="nil"/>
              <w:bottom w:val="single" w:color="auto" w:sz="4" w:space="0"/>
              <w:right w:val="single" w:color="auto" w:sz="4" w:space="0"/>
            </w:tcBorders>
            <w:noWrap/>
            <w:vAlign w:val="center"/>
          </w:tcPr>
          <w:p w14:paraId="075134DC">
            <w:pPr>
              <w:jc w:val="center"/>
              <w:rPr>
                <w:rFonts w:ascii="宋体" w:hAnsi="宋体" w:cs="宋体"/>
                <w:szCs w:val="21"/>
              </w:rPr>
            </w:pPr>
            <w:r>
              <w:rPr>
                <w:rFonts w:hint="eastAsia" w:ascii="宋体" w:hAnsi="宋体" w:cs="宋体"/>
                <w:szCs w:val="21"/>
              </w:rPr>
              <w:t>铁元素组件</w:t>
            </w:r>
          </w:p>
        </w:tc>
        <w:tc>
          <w:tcPr>
            <w:tcW w:w="451" w:type="pct"/>
            <w:tcBorders>
              <w:top w:val="single" w:color="auto" w:sz="4" w:space="0"/>
              <w:left w:val="nil"/>
              <w:bottom w:val="single" w:color="auto" w:sz="4" w:space="0"/>
              <w:right w:val="single" w:color="auto" w:sz="4" w:space="0"/>
            </w:tcBorders>
            <w:noWrap/>
            <w:vAlign w:val="center"/>
          </w:tcPr>
          <w:p w14:paraId="035B6A14">
            <w:pPr>
              <w:jc w:val="center"/>
              <w:rPr>
                <w:rFonts w:ascii="宋体" w:hAnsi="宋体" w:cs="宋体"/>
                <w:szCs w:val="21"/>
              </w:rPr>
            </w:pPr>
            <w:r>
              <w:rPr>
                <w:rFonts w:hint="eastAsia" w:ascii="宋体" w:hAnsi="宋体" w:cs="宋体"/>
                <w:szCs w:val="21"/>
              </w:rPr>
              <w:t>克</w:t>
            </w:r>
          </w:p>
        </w:tc>
        <w:tc>
          <w:tcPr>
            <w:tcW w:w="909" w:type="pct"/>
            <w:tcBorders>
              <w:top w:val="single" w:color="auto" w:sz="4" w:space="0"/>
              <w:left w:val="nil"/>
              <w:bottom w:val="single" w:color="auto" w:sz="4" w:space="0"/>
              <w:right w:val="single" w:color="auto" w:sz="4" w:space="0"/>
            </w:tcBorders>
            <w:noWrap/>
            <w:vAlign w:val="center"/>
          </w:tcPr>
          <w:p w14:paraId="62F6F67A">
            <w:pPr>
              <w:keepNext w:val="0"/>
              <w:keepLines w:val="0"/>
              <w:widowControl/>
              <w:suppressLineNumbers w:val="0"/>
              <w:jc w:val="center"/>
              <w:textAlignment w:val="center"/>
              <w:rPr>
                <w:rFonts w:ascii="宋体" w:hAnsi="宋体" w:cs="宋体"/>
                <w:color w:val="auto"/>
                <w:szCs w:val="21"/>
              </w:rPr>
            </w:pPr>
            <w:r>
              <w:rPr>
                <w:rFonts w:hint="default" w:ascii="Times New Roman" w:hAnsi="Times New Roman" w:eastAsia="宋体" w:cs="Times New Roman"/>
                <w:i w:val="0"/>
                <w:iCs w:val="0"/>
                <w:strike w:val="0"/>
                <w:dstrike w:val="0"/>
                <w:color w:val="auto"/>
                <w:kern w:val="0"/>
                <w:sz w:val="22"/>
                <w:szCs w:val="22"/>
                <w:u w:val="none"/>
                <w:lang w:val="en-US" w:eastAsia="zh-CN" w:bidi="ar"/>
              </w:rPr>
              <w:t>1</w:t>
            </w:r>
            <w:r>
              <w:rPr>
                <w:rFonts w:hint="default" w:ascii="Times New Roman" w:hAnsi="Times New Roman" w:cs="Times New Roman"/>
                <w:i w:val="0"/>
                <w:iCs w:val="0"/>
                <w:strike w:val="0"/>
                <w:dstrike w:val="0"/>
                <w:color w:val="auto"/>
                <w:kern w:val="0"/>
                <w:sz w:val="22"/>
                <w:szCs w:val="22"/>
                <w:u w:val="none"/>
                <w:lang w:val="en-US" w:eastAsia="zh-CN" w:bidi="ar"/>
              </w:rPr>
              <w:t>.</w:t>
            </w:r>
            <w:r>
              <w:rPr>
                <w:rFonts w:hint="default" w:ascii="Times New Roman" w:hAnsi="Times New Roman" w:eastAsia="宋体" w:cs="Times New Roman"/>
                <w:i w:val="0"/>
                <w:iCs w:val="0"/>
                <w:strike w:val="0"/>
                <w:dstrike w:val="0"/>
                <w:color w:val="auto"/>
                <w:kern w:val="0"/>
                <w:sz w:val="22"/>
                <w:szCs w:val="22"/>
                <w:u w:val="none"/>
                <w:lang w:val="en-US" w:eastAsia="zh-CN" w:bidi="ar"/>
              </w:rPr>
              <w:t>8</w:t>
            </w:r>
          </w:p>
        </w:tc>
        <w:tc>
          <w:tcPr>
            <w:tcW w:w="2027" w:type="pct"/>
            <w:tcBorders>
              <w:top w:val="single" w:color="auto" w:sz="4" w:space="0"/>
              <w:left w:val="nil"/>
              <w:bottom w:val="single" w:color="auto" w:sz="4" w:space="0"/>
              <w:right w:val="single" w:color="auto" w:sz="4" w:space="0"/>
            </w:tcBorders>
            <w:noWrap/>
            <w:vAlign w:val="center"/>
          </w:tcPr>
          <w:p w14:paraId="07C99256">
            <w:pPr>
              <w:jc w:val="left"/>
              <w:rPr>
                <w:rFonts w:ascii="宋体" w:hAnsi="宋体" w:cs="宋体"/>
                <w:szCs w:val="21"/>
              </w:rPr>
            </w:pPr>
            <w:r>
              <w:rPr>
                <w:rFonts w:hint="eastAsia" w:ascii="宋体" w:hAnsi="宋体" w:cs="宋体"/>
                <w:szCs w:val="21"/>
                <w:lang w:val="en-US" w:eastAsia="zh-CN"/>
              </w:rPr>
              <w:t>1.每100g铁元素含量≥300mg</w:t>
            </w:r>
          </w:p>
        </w:tc>
      </w:tr>
      <w:tr w14:paraId="78C4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14:paraId="4F235D79">
            <w:pPr>
              <w:jc w:val="center"/>
              <w:rPr>
                <w:rFonts w:hint="default" w:ascii="宋体" w:hAnsi="宋体" w:cs="宋体" w:eastAsiaTheme="minorEastAsia"/>
                <w:szCs w:val="21"/>
                <w:lang w:val="en-US" w:eastAsia="zh-CN"/>
              </w:rPr>
            </w:pPr>
            <w:r>
              <w:rPr>
                <w:rFonts w:hint="eastAsia" w:ascii="宋体" w:hAnsi="宋体" w:cs="宋体"/>
                <w:szCs w:val="21"/>
                <w:lang w:val="en-US" w:eastAsia="zh-CN"/>
              </w:rPr>
              <w:t>14</w:t>
            </w:r>
          </w:p>
        </w:tc>
        <w:tc>
          <w:tcPr>
            <w:tcW w:w="1195" w:type="pct"/>
            <w:tcBorders>
              <w:top w:val="single" w:color="auto" w:sz="4" w:space="0"/>
              <w:left w:val="nil"/>
              <w:bottom w:val="single" w:color="auto" w:sz="4" w:space="0"/>
              <w:right w:val="single" w:color="auto" w:sz="4" w:space="0"/>
            </w:tcBorders>
            <w:noWrap/>
            <w:vAlign w:val="center"/>
          </w:tcPr>
          <w:p w14:paraId="2D803571">
            <w:pPr>
              <w:jc w:val="center"/>
              <w:rPr>
                <w:rFonts w:hint="eastAsia" w:ascii="宋体" w:hAnsi="宋体" w:cs="宋体" w:eastAsiaTheme="minorEastAsia"/>
                <w:szCs w:val="21"/>
                <w:lang w:eastAsia="zh-CN"/>
              </w:rPr>
            </w:pPr>
            <w:r>
              <w:rPr>
                <w:rFonts w:hint="eastAsia" w:ascii="宋体" w:hAnsi="宋体" w:cs="宋体"/>
                <w:szCs w:val="21"/>
                <w:lang w:eastAsia="zh-CN"/>
              </w:rPr>
              <w:t>水溶性维生素</w:t>
            </w:r>
          </w:p>
        </w:tc>
        <w:tc>
          <w:tcPr>
            <w:tcW w:w="451" w:type="pct"/>
            <w:tcBorders>
              <w:top w:val="single" w:color="auto" w:sz="4" w:space="0"/>
              <w:left w:val="nil"/>
              <w:bottom w:val="single" w:color="auto" w:sz="4" w:space="0"/>
              <w:right w:val="single" w:color="auto" w:sz="4" w:space="0"/>
            </w:tcBorders>
            <w:noWrap/>
            <w:vAlign w:val="center"/>
          </w:tcPr>
          <w:p w14:paraId="7CEE692E">
            <w:pPr>
              <w:jc w:val="center"/>
              <w:rPr>
                <w:rFonts w:hint="default" w:ascii="宋体" w:hAnsi="宋体" w:cs="宋体" w:eastAsiaTheme="minorEastAsia"/>
                <w:szCs w:val="21"/>
                <w:lang w:val="en-US" w:eastAsia="zh-CN"/>
              </w:rPr>
            </w:pPr>
            <w:r>
              <w:rPr>
                <w:rFonts w:hint="eastAsia" w:ascii="宋体" w:hAnsi="宋体" w:cs="宋体"/>
                <w:szCs w:val="21"/>
                <w:lang w:val="en-US" w:eastAsia="zh-CN"/>
              </w:rPr>
              <w:t>克</w:t>
            </w:r>
          </w:p>
        </w:tc>
        <w:tc>
          <w:tcPr>
            <w:tcW w:w="909" w:type="pct"/>
            <w:tcBorders>
              <w:top w:val="single" w:color="auto" w:sz="4" w:space="0"/>
              <w:left w:val="nil"/>
              <w:bottom w:val="single" w:color="auto" w:sz="4" w:space="0"/>
              <w:right w:val="single" w:color="auto" w:sz="4" w:space="0"/>
            </w:tcBorders>
            <w:noWrap/>
            <w:vAlign w:val="center"/>
          </w:tcPr>
          <w:p w14:paraId="6F5CC72F">
            <w:pPr>
              <w:keepNext w:val="0"/>
              <w:keepLines w:val="0"/>
              <w:widowControl/>
              <w:suppressLineNumbers w:val="0"/>
              <w:jc w:val="center"/>
              <w:textAlignment w:val="center"/>
              <w:rPr>
                <w:rFonts w:hint="default" w:ascii="宋体" w:hAnsi="宋体" w:cs="宋体" w:eastAsiaTheme="minorEastAsia"/>
                <w:color w:val="auto"/>
                <w:kern w:val="0"/>
                <w:sz w:val="22"/>
                <w:lang w:val="en-US" w:eastAsia="zh-CN"/>
              </w:rPr>
            </w:pPr>
            <w:r>
              <w:rPr>
                <w:rFonts w:hint="default" w:ascii="Times New Roman" w:hAnsi="Times New Roman" w:cs="Times New Roman"/>
                <w:i w:val="0"/>
                <w:strike w:val="0"/>
                <w:dstrike w:val="0"/>
                <w:color w:val="auto"/>
                <w:sz w:val="24"/>
                <w:szCs w:val="24"/>
                <w:u w:val="none"/>
                <w:lang w:val="en-US" w:eastAsia="zh-CN"/>
              </w:rPr>
              <w:t>0.74</w:t>
            </w:r>
          </w:p>
        </w:tc>
        <w:tc>
          <w:tcPr>
            <w:tcW w:w="2027" w:type="pct"/>
            <w:tcBorders>
              <w:top w:val="single" w:color="auto" w:sz="4" w:space="0"/>
              <w:left w:val="nil"/>
              <w:bottom w:val="single" w:color="auto" w:sz="4" w:space="0"/>
              <w:right w:val="single" w:color="auto" w:sz="4" w:space="0"/>
            </w:tcBorders>
            <w:noWrap/>
            <w:vAlign w:val="center"/>
          </w:tcPr>
          <w:p w14:paraId="269FD1EB">
            <w:pPr>
              <w:jc w:val="left"/>
              <w:rPr>
                <w:rFonts w:hint="default"/>
                <w:lang w:val="en-US" w:eastAsia="zh-CN"/>
              </w:rPr>
            </w:pPr>
            <w:r>
              <w:rPr>
                <w:rFonts w:hint="eastAsia" w:ascii="宋体" w:hAnsi="宋体" w:cs="宋体"/>
                <w:szCs w:val="21"/>
                <w:lang w:val="en-US" w:eastAsia="zh-CN"/>
              </w:rPr>
              <w:t>含水溶性维生素B族、C族</w:t>
            </w:r>
          </w:p>
        </w:tc>
      </w:tr>
    </w:tbl>
    <w:p w14:paraId="708CEB45">
      <w:pPr>
        <w:keepNext w:val="0"/>
        <w:keepLines w:val="0"/>
        <w:pageBreakBefore w:val="0"/>
        <w:kinsoku/>
        <w:wordWrap/>
        <w:overflowPunct/>
        <w:topLinePunct w:val="0"/>
        <w:autoSpaceDE/>
        <w:autoSpaceDN/>
        <w:bidi w:val="0"/>
        <w:adjustRightInd/>
        <w:spacing w:line="360" w:lineRule="auto"/>
        <w:jc w:val="left"/>
        <w:rPr>
          <w:rFonts w:hint="eastAsia" w:asciiTheme="minorEastAsia" w:hAnsiTheme="minorEastAsia"/>
          <w:b/>
          <w:bCs/>
          <w:sz w:val="24"/>
          <w:szCs w:val="24"/>
          <w:lang w:eastAsia="zh-CN"/>
        </w:rPr>
      </w:pPr>
    </w:p>
    <w:p w14:paraId="7742847B">
      <w:pPr>
        <w:keepNext w:val="0"/>
        <w:keepLines w:val="0"/>
        <w:pageBreakBefore w:val="0"/>
        <w:kinsoku/>
        <w:wordWrap/>
        <w:overflowPunct/>
        <w:topLinePunct w:val="0"/>
        <w:autoSpaceDE/>
        <w:autoSpaceDN/>
        <w:bidi w:val="0"/>
        <w:adjustRightInd/>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、服务及商务要求</w:t>
      </w:r>
    </w:p>
    <w:p w14:paraId="69670271">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eastAsiaTheme="minorEastAsia"/>
          <w:sz w:val="24"/>
          <w:lang w:eastAsia="zh-CN"/>
        </w:rPr>
      </w:pPr>
      <w:r>
        <w:rPr>
          <w:rFonts w:hint="eastAsia" w:ascii="宋体" w:hAnsi="宋体" w:cs="宋体"/>
          <w:sz w:val="24"/>
        </w:rPr>
        <w:t>1</w:t>
      </w:r>
      <w:r>
        <w:rPr>
          <w:rFonts w:hint="eastAsia" w:ascii="宋体" w:hAnsi="宋体" w:cs="宋体"/>
          <w:sz w:val="24"/>
          <w:lang w:val="en-US" w:eastAsia="zh-CN"/>
        </w:rPr>
        <w:t>.合同签订时间</w:t>
      </w:r>
      <w:r>
        <w:rPr>
          <w:rFonts w:hint="eastAsia" w:ascii="宋体" w:hAnsi="宋体" w:cs="宋体"/>
          <w:sz w:val="24"/>
        </w:rPr>
        <w:t>：成交公告公示结束后30日内</w:t>
      </w:r>
      <w:r>
        <w:rPr>
          <w:rFonts w:hint="eastAsia" w:ascii="宋体" w:hAnsi="宋体" w:cs="宋体"/>
          <w:sz w:val="24"/>
          <w:lang w:eastAsia="zh-CN"/>
        </w:rPr>
        <w:t>。</w:t>
      </w:r>
    </w:p>
    <w:p w14:paraId="0E0ACCDC">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eastAsiaTheme="minorEastAsia"/>
          <w:sz w:val="24"/>
          <w:lang w:eastAsia="zh-CN"/>
        </w:rPr>
      </w:pPr>
      <w:r>
        <w:rPr>
          <w:rFonts w:hint="eastAsia" w:ascii="宋体" w:hAnsi="宋体" w:cs="宋体"/>
          <w:sz w:val="24"/>
          <w:lang w:val="en-US" w:eastAsia="zh-CN"/>
        </w:rPr>
        <w:t>2.合同履行</w:t>
      </w:r>
      <w:r>
        <w:rPr>
          <w:rFonts w:hint="eastAsia" w:ascii="宋体" w:hAnsi="宋体" w:cs="宋体"/>
          <w:sz w:val="24"/>
        </w:rPr>
        <w:t>期限：签订合同之日起365日，按采购人供货计划分批次完成。结算费用以实际验收交货数量为准，总金额不超过人民币大写：</w:t>
      </w:r>
      <w:r>
        <w:rPr>
          <w:rFonts w:hint="eastAsia" w:ascii="宋体" w:hAnsi="宋体" w:cs="宋体"/>
          <w:sz w:val="24"/>
          <w:lang w:val="en-US" w:eastAsia="zh-CN"/>
        </w:rPr>
        <w:t>贰拾贰</w:t>
      </w:r>
      <w:r>
        <w:rPr>
          <w:rFonts w:hint="eastAsia" w:ascii="宋体" w:hAnsi="宋体" w:cs="宋体"/>
          <w:sz w:val="24"/>
        </w:rPr>
        <w:t>万元整，即¥</w:t>
      </w:r>
      <w:r>
        <w:rPr>
          <w:rFonts w:hint="eastAsia" w:ascii="宋体" w:hAnsi="宋体" w:cs="宋体"/>
          <w:sz w:val="24"/>
          <w:lang w:val="en-US" w:eastAsia="zh-CN"/>
        </w:rPr>
        <w:t>22</w:t>
      </w:r>
      <w:r>
        <w:rPr>
          <w:rFonts w:hint="eastAsia" w:ascii="宋体" w:hAnsi="宋体" w:cs="宋体"/>
          <w:sz w:val="24"/>
        </w:rPr>
        <w:t>0000.00。履行时间达到</w:t>
      </w:r>
      <w:r>
        <w:rPr>
          <w:rFonts w:hint="eastAsia" w:ascii="宋体" w:hAnsi="宋体" w:cs="宋体"/>
          <w:sz w:val="24"/>
          <w:lang w:val="en-US" w:eastAsia="zh-CN"/>
        </w:rPr>
        <w:t>365日</w:t>
      </w:r>
      <w:r>
        <w:rPr>
          <w:rFonts w:hint="eastAsia" w:ascii="宋体" w:hAnsi="宋体" w:cs="宋体"/>
          <w:sz w:val="24"/>
        </w:rPr>
        <w:t>或总金额达到</w:t>
      </w:r>
      <w:r>
        <w:rPr>
          <w:rFonts w:hint="eastAsia" w:ascii="宋体" w:hAnsi="宋体" w:cs="宋体"/>
          <w:sz w:val="24"/>
          <w:lang w:val="en-US" w:eastAsia="zh-CN"/>
        </w:rPr>
        <w:t>22</w:t>
      </w:r>
      <w:r>
        <w:rPr>
          <w:rFonts w:hint="eastAsia" w:ascii="宋体" w:hAnsi="宋体" w:cs="宋体"/>
          <w:sz w:val="24"/>
        </w:rPr>
        <w:t>0000.00元则合同自动终止</w:t>
      </w:r>
      <w:r>
        <w:rPr>
          <w:rFonts w:hint="eastAsia" w:ascii="宋体" w:hAnsi="宋体" w:cs="宋体"/>
          <w:sz w:val="24"/>
          <w:lang w:eastAsia="zh-CN"/>
        </w:rPr>
        <w:t>。</w:t>
      </w:r>
    </w:p>
    <w:p w14:paraId="323A83F0">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交货地点：医院指定地点。</w:t>
      </w:r>
    </w:p>
    <w:p w14:paraId="434BF893">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付款方式：成交供应商按采购人需求按时将采购货物配送至采购人指定地点。采购人收到供应商提供的每批次的配送清单、检测报告、验收凭证，以及合法有效的完税发票，采购人确认无误后，于次月起30日内转账支付该批次货物的费用</w:t>
      </w:r>
    </w:p>
    <w:p w14:paraId="6525E0EF">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交货时间：供应商收到采购人实际需求通知，于72小时内将产品按时配送到采购人指定地点。若遇紧急情况，在收到采购人的清单需求后，按采购人的清单要求，在12小时内将产品按时配送到采购人指定地点。</w:t>
      </w:r>
    </w:p>
    <w:p w14:paraId="23012D2B">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验收标准：采购人与成交供应商应严格按照《财政部关于进一步加强政府采购需求和履约验收管理的指导意见》（财库〔2016〕205号）以及采购文件的质量要求和技术指标、供应商的响应文件及承诺与本合同约定标准的要求进行验收。</w:t>
      </w:r>
    </w:p>
    <w:p w14:paraId="605D8AE1">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b/>
          <w:bCs/>
          <w:sz w:val="24"/>
        </w:rPr>
      </w:pPr>
      <w:r>
        <w:rPr>
          <w:rFonts w:hint="eastAsia" w:ascii="宋体" w:hAnsi="宋体" w:cs="宋体"/>
          <w:sz w:val="24"/>
          <w:lang w:val="en-US" w:eastAsia="zh-CN"/>
        </w:rPr>
        <w:t>7.</w:t>
      </w:r>
      <w:r>
        <w:rPr>
          <w:rFonts w:hint="eastAsia" w:ascii="宋体" w:hAnsi="宋体" w:cs="宋体"/>
          <w:sz w:val="24"/>
        </w:rPr>
        <w:t>供应商所配送的相应产品非陈货，剩余有效期不能低于产品有效期的三分之二。合同履行过程中，成交供应商每次配送时必须向采购人提供该批次的产品检测合格报告，若因产品质量问题发生了医疗事故，供应商应承担全部责任。</w:t>
      </w:r>
      <w:r>
        <w:rPr>
          <w:rFonts w:hint="eastAsia" w:ascii="宋体" w:hAnsi="宋体" w:cs="宋体"/>
          <w:b/>
          <w:bCs/>
          <w:sz w:val="24"/>
        </w:rPr>
        <w:t>（提供承诺函并加盖公章，格式自拟）</w:t>
      </w:r>
    </w:p>
    <w:p w14:paraId="55EA8B85">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验收时如发现所交付的货物有短装、次品、损坏、污染、污垢或其他不符合国家或行业标准之情形者，采购人有权拒绝收货，供应商须在12小时内重新将产品配送到医院指定地点，该情形若发生2次，采购人有权解除合同。</w:t>
      </w:r>
    </w:p>
    <w:p w14:paraId="07D63077">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lang w:val="en-US" w:eastAsia="zh-CN"/>
        </w:rPr>
        <w:t>9.</w:t>
      </w:r>
      <w:r>
        <w:rPr>
          <w:rFonts w:hint="eastAsia" w:ascii="宋体" w:hAnsi="宋体" w:cs="宋体"/>
          <w:sz w:val="24"/>
        </w:rPr>
        <w:t>成交供应商提供的产品因临床使用中出现服务对象月度不满意超过3例的，采购人有权单方面解除合同；如造成食品安全问题的，由成交供应商负全部责任，并赔偿采购人全部经济损失，采购人有权解除合同。</w:t>
      </w:r>
    </w:p>
    <w:p w14:paraId="46D64B62">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配送的产品名称、规格、包装、组成成分等须与响应产品内容信息完全一致。</w:t>
      </w:r>
    </w:p>
    <w:p w14:paraId="1D464FA6">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成交供应商须提供7*24小时技术援助电话，解答用户在使用中遇到的问题，及时提出解决冋题的建议和操作方法。</w:t>
      </w:r>
    </w:p>
    <w:p w14:paraId="0B0A1D2D">
      <w:pPr>
        <w:keepNext w:val="0"/>
        <w:keepLines w:val="0"/>
        <w:pageBreakBefore w:val="0"/>
        <w:kinsoku/>
        <w:wordWrap/>
        <w:overflowPunct/>
        <w:topLinePunct w:val="0"/>
        <w:autoSpaceDE/>
        <w:autoSpaceDN/>
        <w:bidi w:val="0"/>
        <w:adjustRightInd/>
        <w:spacing w:before="156" w:after="156" w:line="360" w:lineRule="auto"/>
        <w:textAlignment w:val="baseline"/>
      </w:pPr>
      <w:r>
        <w:rPr>
          <w:rFonts w:hint="eastAsia" w:asciiTheme="minorEastAsia" w:hAnsiTheme="minorEastAsia"/>
          <w:b/>
          <w:bCs/>
          <w:sz w:val="24"/>
          <w:szCs w:val="24"/>
        </w:rPr>
        <w:t>备注：本次询价采购供应商需全部满足采购需求，不允许负偏离，否则为无效响应。</w:t>
      </w:r>
    </w:p>
    <w:p w14:paraId="57A025D1">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三、供应商资格要求及证明材料</w:t>
      </w:r>
      <w:bookmarkEnd w:id="0"/>
    </w:p>
    <w:p w14:paraId="239BC1B5">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6A512DB7">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540DC66A">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35A0B399">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787AD1C6">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65A0CA8F">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4237EA83">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2FEACC1B">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69ECF4D4">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56717A73">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175CD362">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41AA48C7">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6FE1D285">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.根据采购项目提出的特殊条件（提供相应证明材料）：</w:t>
      </w:r>
    </w:p>
    <w:p w14:paraId="57467B07">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sz w:val="24"/>
          <w:highlight w:val="none"/>
        </w:rPr>
      </w:pPr>
      <w:r>
        <w:rPr>
          <w:rFonts w:hint="eastAsia" w:ascii="宋体" w:hAnsi="宋体"/>
          <w:sz w:val="24"/>
          <w:highlight w:val="none"/>
        </w:rPr>
        <w:t>（1）若</w:t>
      </w:r>
      <w:r>
        <w:rPr>
          <w:rFonts w:hint="eastAsia" w:ascii="宋体" w:hAnsi="宋体"/>
          <w:sz w:val="24"/>
          <w:highlight w:val="none"/>
          <w:lang w:val="en-US" w:eastAsia="zh-CN"/>
        </w:rPr>
        <w:t>询价</w:t>
      </w:r>
      <w:r>
        <w:rPr>
          <w:rFonts w:ascii="宋体" w:hAnsi="宋体"/>
          <w:sz w:val="24"/>
          <w:highlight w:val="none"/>
        </w:rPr>
        <w:t>申请人</w:t>
      </w:r>
      <w:r>
        <w:rPr>
          <w:rFonts w:hint="eastAsia" w:ascii="宋体" w:hAnsi="宋体"/>
          <w:sz w:val="24"/>
          <w:highlight w:val="none"/>
        </w:rPr>
        <w:t>为</w:t>
      </w:r>
      <w:r>
        <w:rPr>
          <w:rFonts w:ascii="宋体" w:hAnsi="宋体"/>
          <w:sz w:val="24"/>
          <w:highlight w:val="none"/>
        </w:rPr>
        <w:t>生产厂家</w:t>
      </w:r>
      <w:r>
        <w:rPr>
          <w:rFonts w:hint="eastAsia" w:ascii="宋体" w:hAnsi="宋体"/>
          <w:sz w:val="24"/>
          <w:highlight w:val="none"/>
          <w:lang w:val="en-US" w:eastAsia="zh-CN"/>
        </w:rPr>
        <w:t>的</w:t>
      </w:r>
      <w:r>
        <w:rPr>
          <w:rFonts w:ascii="宋体" w:hAnsi="宋体"/>
          <w:sz w:val="24"/>
          <w:highlight w:val="none"/>
        </w:rPr>
        <w:t>，</w:t>
      </w:r>
      <w:r>
        <w:rPr>
          <w:rFonts w:hint="eastAsia" w:ascii="宋体" w:hAnsi="宋体"/>
          <w:sz w:val="24"/>
          <w:highlight w:val="none"/>
        </w:rPr>
        <w:t>须具有有效期内的《食品生产许可证》（许可内容应包含特殊医学用途配方食品）。</w:t>
      </w:r>
    </w:p>
    <w:p w14:paraId="5CBE5C3E">
      <w:pPr>
        <w:pStyle w:val="2"/>
        <w:keepNext w:val="0"/>
        <w:keepLines w:val="0"/>
        <w:pageBreakBefore w:val="0"/>
        <w:kinsoku/>
        <w:wordWrap/>
        <w:overflowPunct/>
        <w:topLinePunct w:val="0"/>
        <w:autoSpaceDE/>
        <w:autoSpaceDN/>
        <w:bidi w:val="0"/>
        <w:adjustRightInd/>
        <w:spacing w:line="360" w:lineRule="auto"/>
        <w:ind w:firstLine="480" w:firstLineChars="200"/>
        <w:rPr>
          <w:highlight w:val="none"/>
          <w:lang w:val="zh-CN"/>
        </w:rPr>
      </w:pPr>
      <w:r>
        <w:rPr>
          <w:rFonts w:hint="eastAsia" w:ascii="宋体" w:hAnsi="宋体"/>
          <w:highlight w:val="none"/>
        </w:rPr>
        <w:t>（2）若</w:t>
      </w:r>
      <w:r>
        <w:rPr>
          <w:rFonts w:hint="eastAsia" w:ascii="宋体" w:hAnsi="宋体"/>
          <w:highlight w:val="none"/>
          <w:lang w:val="en-US" w:eastAsia="zh-CN"/>
        </w:rPr>
        <w:t>询价</w:t>
      </w:r>
      <w:r>
        <w:rPr>
          <w:rFonts w:ascii="宋体" w:hAnsi="宋体"/>
          <w:highlight w:val="none"/>
        </w:rPr>
        <w:t>申请人为经销商</w:t>
      </w:r>
      <w:r>
        <w:rPr>
          <w:rFonts w:hint="eastAsia" w:ascii="宋体" w:hAnsi="宋体"/>
          <w:highlight w:val="none"/>
          <w:lang w:val="en-US" w:eastAsia="zh-CN"/>
        </w:rPr>
        <w:t>的</w:t>
      </w:r>
      <w:r>
        <w:rPr>
          <w:rFonts w:ascii="宋体" w:hAnsi="宋体"/>
          <w:highlight w:val="none"/>
        </w:rPr>
        <w:t>，</w:t>
      </w:r>
      <w:r>
        <w:rPr>
          <w:rFonts w:hint="eastAsia" w:ascii="宋体" w:hAnsi="宋体"/>
          <w:highlight w:val="none"/>
        </w:rPr>
        <w:t>须具有有效期内的《食品经营许可证》或《食品经营备案电子证书》，或仅销售预包装食品备案凭证，许可内容应包含特殊医学用途配方食品</w:t>
      </w:r>
      <w:r>
        <w:rPr>
          <w:rFonts w:hint="eastAsia" w:ascii="宋体" w:hAnsi="宋体"/>
          <w:highlight w:val="none"/>
          <w:lang w:eastAsia="zh-CN"/>
        </w:rPr>
        <w:t>，</w:t>
      </w:r>
      <w:r>
        <w:rPr>
          <w:rFonts w:hint="eastAsia" w:ascii="宋体" w:hAnsi="宋体"/>
          <w:highlight w:val="none"/>
        </w:rPr>
        <w:t>并提供所投产品生产厂家有效期内的《食品生产许可证》（许可内容应包含特殊医学用途配方食品）。</w:t>
      </w:r>
    </w:p>
    <w:p w14:paraId="0BA9F782">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1D356C73">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249957EB">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3592C731">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778B67F8">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注：以上要求的资料均须加盖供应商单位的公章（鲜章）。</w:t>
      </w:r>
    </w:p>
    <w:p w14:paraId="780601A6">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14:paraId="00F8CA90">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1EB63454">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14:paraId="35B42A5E">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14:paraId="185DACCB">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五</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59951CC3">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8</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20</w:t>
      </w:r>
      <w:bookmarkStart w:id="1" w:name="_GoBack"/>
      <w:bookmarkEnd w:id="1"/>
      <w:r>
        <w:rPr>
          <w:rFonts w:hint="eastAsia" w:cs="宋体-18030" w:asciiTheme="minorEastAsia" w:hAnsiTheme="minorEastAsia"/>
          <w:kern w:val="0"/>
          <w:sz w:val="24"/>
        </w:rPr>
        <w:t>日17:00（北京时间）。</w:t>
      </w:r>
    </w:p>
    <w:p w14:paraId="118942CC">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2.递交响应文件地点：资阳市雁江区人民医院采购办（综合楼4楼）。</w:t>
      </w:r>
    </w:p>
    <w:p w14:paraId="3F5419C0">
      <w:pPr>
        <w:keepNext w:val="0"/>
        <w:keepLines w:val="0"/>
        <w:pageBreakBefore w:val="0"/>
        <w:kinsoku/>
        <w:wordWrap/>
        <w:overflowPunct/>
        <w:topLinePunct w:val="0"/>
        <w:autoSpaceDE/>
        <w:autoSpaceDN/>
        <w:bidi w:val="0"/>
        <w:adjustRightInd/>
        <w:spacing w:line="360" w:lineRule="auto"/>
        <w:ind w:firstLine="480" w:firstLineChars="200"/>
        <w:rPr>
          <w:rStyle w:val="19"/>
          <w:rFonts w:cs="宋体-18030" w:asciiTheme="minorEastAsia" w:hAnsiTheme="minorEastAsia"/>
          <w:b w:val="0"/>
          <w:kern w:val="0"/>
          <w:sz w:val="24"/>
        </w:rPr>
      </w:pPr>
      <w:r>
        <w:rPr>
          <w:rFonts w:hint="eastAsia" w:cs="宋体-18030" w:asciiTheme="minorEastAsia" w:hAnsiTheme="minorEastAsia"/>
          <w:kern w:val="0"/>
          <w:sz w:val="24"/>
        </w:rPr>
        <w:t>3.逾期送达或者未送达指定地点的响应文件，采购人不予受理。</w:t>
      </w:r>
    </w:p>
    <w:p w14:paraId="2144DD2D">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14:paraId="4CF3BA05">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27A970B2">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14:paraId="05E0F367">
      <w:pPr>
        <w:keepNext w:val="0"/>
        <w:keepLines w:val="0"/>
        <w:pageBreakBefore w:val="0"/>
        <w:kinsoku/>
        <w:wordWrap/>
        <w:overflowPunct/>
        <w:topLinePunct w:val="0"/>
        <w:autoSpaceDE/>
        <w:autoSpaceDN/>
        <w:bidi w:val="0"/>
        <w:adjustRightInd/>
        <w:spacing w:line="360" w:lineRule="auto"/>
        <w:ind w:firstLine="480" w:firstLineChars="200"/>
        <w:rPr>
          <w:rFonts w:hint="eastAsia"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rPr>
        <w:t xml:space="preserve"> 028-26346672</w:t>
      </w:r>
    </w:p>
    <w:p w14:paraId="4FF0675E">
      <w:pPr>
        <w:keepNext w:val="0"/>
        <w:keepLines w:val="0"/>
        <w:pageBreakBefore w:val="0"/>
        <w:kinsoku/>
        <w:wordWrap/>
        <w:overflowPunct/>
        <w:topLinePunct w:val="0"/>
        <w:autoSpaceDE/>
        <w:autoSpaceDN/>
        <w:bidi w:val="0"/>
        <w:adjustRightInd/>
        <w:spacing w:line="360" w:lineRule="auto"/>
        <w:ind w:firstLine="480" w:firstLineChars="200"/>
      </w:pPr>
      <w:r>
        <w:rPr>
          <w:rFonts w:hint="eastAsia" w:cs="宋体-18030" w:asciiTheme="minorEastAsia" w:hAnsiTheme="minorEastAsia"/>
          <w:kern w:val="0"/>
          <w:sz w:val="24"/>
        </w:rPr>
        <w:t>监督部门联系方式：纪监室028-26060653</w:t>
      </w:r>
    </w:p>
    <w:p w14:paraId="184C4FED">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2DB6CBF7">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0C7237DD">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558D99BD">
      <w:pPr>
        <w:keepNext w:val="0"/>
        <w:keepLines w:val="0"/>
        <w:pageBreakBefore w:val="0"/>
        <w:kinsoku/>
        <w:wordWrap/>
        <w:overflowPunct/>
        <w:topLinePunct w:val="0"/>
        <w:autoSpaceDE/>
        <w:autoSpaceDN/>
        <w:bidi w:val="0"/>
        <w:adjustRightInd/>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07A5F495">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210"/>
        <w:gridCol w:w="1472"/>
        <w:gridCol w:w="1472"/>
        <w:gridCol w:w="1636"/>
      </w:tblGrid>
      <w:tr w14:paraId="10E2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15" w:type="pct"/>
            <w:vAlign w:val="center"/>
          </w:tcPr>
          <w:p w14:paraId="266E378D">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297" w:type="pct"/>
            <w:vAlign w:val="center"/>
          </w:tcPr>
          <w:p w14:paraId="62FDBCE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864" w:type="pct"/>
            <w:vAlign w:val="center"/>
          </w:tcPr>
          <w:p w14:paraId="64430056">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lang w:val="zh-CN"/>
              </w:rPr>
              <w:t>计价单位（ml或</w:t>
            </w:r>
            <w:r>
              <w:rPr>
                <w:rFonts w:hint="eastAsia" w:cs="宋体-18030" w:asciiTheme="minorEastAsia" w:hAnsiTheme="minorEastAsia"/>
                <w:kern w:val="0"/>
                <w:sz w:val="24"/>
              </w:rPr>
              <w:t>克</w:t>
            </w:r>
            <w:r>
              <w:rPr>
                <w:rFonts w:hint="eastAsia" w:cs="宋体-18030" w:asciiTheme="minorEastAsia" w:hAnsiTheme="minorEastAsia"/>
                <w:kern w:val="0"/>
                <w:sz w:val="24"/>
                <w:lang w:val="zh-CN"/>
              </w:rPr>
              <w:t>）</w:t>
            </w:r>
          </w:p>
        </w:tc>
        <w:tc>
          <w:tcPr>
            <w:tcW w:w="864" w:type="pct"/>
            <w:vAlign w:val="center"/>
          </w:tcPr>
          <w:p w14:paraId="3724D100">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957" w:type="pct"/>
            <w:vAlign w:val="center"/>
          </w:tcPr>
          <w:p w14:paraId="22E6C0A4">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4388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14:paraId="429EC193">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14:paraId="131CED94">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1B757188">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1F2F000A">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14:paraId="4FDDF687">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14:paraId="7FD7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14:paraId="6C6B0072">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14:paraId="4DC40DE0">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0BC8107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7B23B11C">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14:paraId="1CAA7860">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14:paraId="3677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14:paraId="60F9DDD1">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14:paraId="10FCA411">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6C3EF490">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1490EB59">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14:paraId="1DF0FC36">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14:paraId="2240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14:paraId="5DEACE1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14:paraId="34C55945">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745CB0D7">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7164D006">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14:paraId="33304AC4">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14:paraId="50E6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14:paraId="4542BEF3">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297" w:type="pct"/>
            <w:vAlign w:val="center"/>
          </w:tcPr>
          <w:p w14:paraId="42E7AB13">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7030066C">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14:paraId="0765415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14:paraId="1ADD5218">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14:paraId="4714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5"/>
            <w:vAlign w:val="center"/>
          </w:tcPr>
          <w:p w14:paraId="0DAA4C61">
            <w:pPr>
              <w:keepNext w:val="0"/>
              <w:keepLines w:val="0"/>
              <w:pageBreakBefore w:val="0"/>
              <w:kinsoku/>
              <w:wordWrap/>
              <w:overflowPunct/>
              <w:topLinePunct w:val="0"/>
              <w:autoSpaceDE/>
              <w:autoSpaceDN/>
              <w:bidi w:val="0"/>
              <w:adjustRightInd/>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单价合计</w:t>
            </w:r>
            <w:r>
              <w:rPr>
                <w:rFonts w:hint="eastAsia" w:cs="宋体-18030" w:asciiTheme="minorEastAsia" w:hAnsiTheme="minorEastAsia"/>
                <w:kern w:val="0"/>
                <w:sz w:val="24"/>
                <w:lang w:eastAsia="zh-CN"/>
              </w:rPr>
              <w:t>：</w:t>
            </w:r>
            <w:r>
              <w:rPr>
                <w:rFonts w:hint="eastAsia" w:cs="宋体-18030" w:asciiTheme="minorEastAsia" w:hAnsiTheme="minorEastAsia"/>
                <w:kern w:val="0"/>
                <w:sz w:val="24"/>
                <w:lang w:val="en-US" w:eastAsia="zh-CN"/>
              </w:rPr>
              <w:t xml:space="preserve">                 （大写金额：                      ）</w:t>
            </w:r>
          </w:p>
        </w:tc>
      </w:tr>
    </w:tbl>
    <w:p w14:paraId="767C3338">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14:paraId="0A5FB51B">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0BA8D503">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7EB79397">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18A3A49F">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676247DA">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p>
    <w:p w14:paraId="1C6E2FDA">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14:paraId="6C217DFE">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14:paraId="16DA0FE9">
      <w:pPr>
        <w:keepNext w:val="0"/>
        <w:keepLines w:val="0"/>
        <w:pageBreakBefore w:val="0"/>
        <w:kinsoku/>
        <w:wordWrap/>
        <w:overflowPunct/>
        <w:topLinePunct w:val="0"/>
        <w:autoSpaceDE/>
        <w:autoSpaceDN/>
        <w:bidi w:val="0"/>
        <w:adjustRightInd/>
        <w:spacing w:line="360" w:lineRule="auto"/>
        <w:ind w:firstLine="5160" w:firstLineChars="215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年     月     日   </w:t>
      </w:r>
    </w:p>
    <w:p w14:paraId="337BC724">
      <w:pPr>
        <w:rPr>
          <w:b/>
          <w:sz w:val="28"/>
        </w:rPr>
      </w:pPr>
    </w:p>
    <w:p w14:paraId="7C5AB46B">
      <w:pPr>
        <w:rPr>
          <w:b/>
          <w:sz w:val="28"/>
        </w:rPr>
      </w:pPr>
    </w:p>
    <w:p w14:paraId="7F8B2CD6">
      <w:pPr>
        <w:rPr>
          <w:b/>
          <w:sz w:val="28"/>
        </w:rPr>
      </w:pPr>
    </w:p>
    <w:p w14:paraId="683C2EBF">
      <w:pPr>
        <w:pStyle w:val="14"/>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TNmMTA1M2M4YTZjMTRkOTNkZmMxYWY5YjVlYWQ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706C3"/>
    <w:rsid w:val="001778E9"/>
    <w:rsid w:val="00193141"/>
    <w:rsid w:val="001A1E75"/>
    <w:rsid w:val="001B76C1"/>
    <w:rsid w:val="00203C20"/>
    <w:rsid w:val="002453E4"/>
    <w:rsid w:val="0024691B"/>
    <w:rsid w:val="002479CE"/>
    <w:rsid w:val="00270759"/>
    <w:rsid w:val="00276BFB"/>
    <w:rsid w:val="002A7C37"/>
    <w:rsid w:val="002D0B88"/>
    <w:rsid w:val="002E77F4"/>
    <w:rsid w:val="002F2C9B"/>
    <w:rsid w:val="003001EC"/>
    <w:rsid w:val="00320DF3"/>
    <w:rsid w:val="00326B09"/>
    <w:rsid w:val="00333821"/>
    <w:rsid w:val="00335009"/>
    <w:rsid w:val="00354E2B"/>
    <w:rsid w:val="003A0DE7"/>
    <w:rsid w:val="003C0A6A"/>
    <w:rsid w:val="003C5C58"/>
    <w:rsid w:val="003E0699"/>
    <w:rsid w:val="003F3378"/>
    <w:rsid w:val="004043D0"/>
    <w:rsid w:val="00413FB2"/>
    <w:rsid w:val="00450892"/>
    <w:rsid w:val="00454348"/>
    <w:rsid w:val="00477D37"/>
    <w:rsid w:val="004C6EA1"/>
    <w:rsid w:val="004D3404"/>
    <w:rsid w:val="004D3CBF"/>
    <w:rsid w:val="004E5AB7"/>
    <w:rsid w:val="004E72F3"/>
    <w:rsid w:val="004F55C8"/>
    <w:rsid w:val="00523AC3"/>
    <w:rsid w:val="00540B9C"/>
    <w:rsid w:val="005579F0"/>
    <w:rsid w:val="00581E5A"/>
    <w:rsid w:val="00587C1B"/>
    <w:rsid w:val="00597441"/>
    <w:rsid w:val="005A0E35"/>
    <w:rsid w:val="005C0070"/>
    <w:rsid w:val="005F623F"/>
    <w:rsid w:val="0063008C"/>
    <w:rsid w:val="0065022F"/>
    <w:rsid w:val="00660B9E"/>
    <w:rsid w:val="00671FC7"/>
    <w:rsid w:val="006855D4"/>
    <w:rsid w:val="006E4BF3"/>
    <w:rsid w:val="006E79FF"/>
    <w:rsid w:val="007218F5"/>
    <w:rsid w:val="00746C12"/>
    <w:rsid w:val="00754CE4"/>
    <w:rsid w:val="00762E5A"/>
    <w:rsid w:val="00764687"/>
    <w:rsid w:val="00766168"/>
    <w:rsid w:val="00786B13"/>
    <w:rsid w:val="00792DA0"/>
    <w:rsid w:val="00793451"/>
    <w:rsid w:val="007A5490"/>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911A6"/>
    <w:rsid w:val="00AA26C2"/>
    <w:rsid w:val="00AA3A71"/>
    <w:rsid w:val="00AA749B"/>
    <w:rsid w:val="00AC7A9C"/>
    <w:rsid w:val="00AD219D"/>
    <w:rsid w:val="00AE30A4"/>
    <w:rsid w:val="00B21C8B"/>
    <w:rsid w:val="00B30E70"/>
    <w:rsid w:val="00B5503A"/>
    <w:rsid w:val="00B751A5"/>
    <w:rsid w:val="00B75882"/>
    <w:rsid w:val="00B9636C"/>
    <w:rsid w:val="00BA7C53"/>
    <w:rsid w:val="00BF710E"/>
    <w:rsid w:val="00C07018"/>
    <w:rsid w:val="00C10F2B"/>
    <w:rsid w:val="00C177ED"/>
    <w:rsid w:val="00D16144"/>
    <w:rsid w:val="00D76CDB"/>
    <w:rsid w:val="00D806B6"/>
    <w:rsid w:val="00DE2984"/>
    <w:rsid w:val="00DE6580"/>
    <w:rsid w:val="00E311D1"/>
    <w:rsid w:val="00E35D8F"/>
    <w:rsid w:val="00E62591"/>
    <w:rsid w:val="00E7392B"/>
    <w:rsid w:val="00E812E1"/>
    <w:rsid w:val="00EB1303"/>
    <w:rsid w:val="00EC280D"/>
    <w:rsid w:val="00EC5235"/>
    <w:rsid w:val="00ED0A0E"/>
    <w:rsid w:val="00EE610F"/>
    <w:rsid w:val="00F12F5B"/>
    <w:rsid w:val="00F6003A"/>
    <w:rsid w:val="00F815D3"/>
    <w:rsid w:val="00FE3273"/>
    <w:rsid w:val="00FE4DD7"/>
    <w:rsid w:val="00FE7851"/>
    <w:rsid w:val="00FF34C4"/>
    <w:rsid w:val="00FF3BEE"/>
    <w:rsid w:val="00FF4698"/>
    <w:rsid w:val="027E2DDA"/>
    <w:rsid w:val="050968D3"/>
    <w:rsid w:val="05141470"/>
    <w:rsid w:val="063620C9"/>
    <w:rsid w:val="0A2B0C77"/>
    <w:rsid w:val="0B7625FD"/>
    <w:rsid w:val="14876F4E"/>
    <w:rsid w:val="14F52C04"/>
    <w:rsid w:val="151B3CF1"/>
    <w:rsid w:val="156C442B"/>
    <w:rsid w:val="164A3328"/>
    <w:rsid w:val="18934843"/>
    <w:rsid w:val="1988347E"/>
    <w:rsid w:val="1B541E5E"/>
    <w:rsid w:val="1CE86C7E"/>
    <w:rsid w:val="1E7A4D5D"/>
    <w:rsid w:val="1F281065"/>
    <w:rsid w:val="273572B6"/>
    <w:rsid w:val="2A3D587C"/>
    <w:rsid w:val="342C36FD"/>
    <w:rsid w:val="361D455A"/>
    <w:rsid w:val="368A55C6"/>
    <w:rsid w:val="36F0514B"/>
    <w:rsid w:val="37D64143"/>
    <w:rsid w:val="399A11B7"/>
    <w:rsid w:val="3A79707D"/>
    <w:rsid w:val="3C9E34DC"/>
    <w:rsid w:val="3EC61CE0"/>
    <w:rsid w:val="3FF0557C"/>
    <w:rsid w:val="4244401A"/>
    <w:rsid w:val="49263B08"/>
    <w:rsid w:val="4B6B0F4E"/>
    <w:rsid w:val="4BDC7B86"/>
    <w:rsid w:val="4E023FB5"/>
    <w:rsid w:val="505676E2"/>
    <w:rsid w:val="50863A39"/>
    <w:rsid w:val="51985816"/>
    <w:rsid w:val="523A66F5"/>
    <w:rsid w:val="555B6681"/>
    <w:rsid w:val="573659D4"/>
    <w:rsid w:val="58726337"/>
    <w:rsid w:val="58CA6D6C"/>
    <w:rsid w:val="590F06B1"/>
    <w:rsid w:val="5B5E63DA"/>
    <w:rsid w:val="5C1D19D4"/>
    <w:rsid w:val="5DDA4B04"/>
    <w:rsid w:val="62705B39"/>
    <w:rsid w:val="6639773D"/>
    <w:rsid w:val="66F0488D"/>
    <w:rsid w:val="69D94EDC"/>
    <w:rsid w:val="6AA1342E"/>
    <w:rsid w:val="6AF91C7B"/>
    <w:rsid w:val="6BC74FC2"/>
    <w:rsid w:val="6C517895"/>
    <w:rsid w:val="6FB6011E"/>
    <w:rsid w:val="6FE06880"/>
    <w:rsid w:val="700B0865"/>
    <w:rsid w:val="70115646"/>
    <w:rsid w:val="733D427B"/>
    <w:rsid w:val="74CB3468"/>
    <w:rsid w:val="762A4350"/>
    <w:rsid w:val="79E14D78"/>
    <w:rsid w:val="7BB67E73"/>
    <w:rsid w:val="7D1B02C7"/>
    <w:rsid w:val="7D1F0A1C"/>
    <w:rsid w:val="7D704423"/>
    <w:rsid w:val="7DB4519F"/>
    <w:rsid w:val="7DD92B66"/>
    <w:rsid w:val="7E5037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3"/>
    <w:autoRedefine/>
    <w:qFormat/>
    <w:uiPriority w:val="0"/>
    <w:pPr>
      <w:textAlignment w:val="baseline"/>
    </w:pPr>
    <w:rPr>
      <w:sz w:val="24"/>
      <w:szCs w:val="24"/>
    </w:rPr>
  </w:style>
  <w:style w:type="paragraph" w:customStyle="1" w:styleId="3">
    <w:name w:val="UserStyle_2"/>
    <w:next w:val="1"/>
    <w:autoRedefine/>
    <w:qFormat/>
    <w:uiPriority w:val="0"/>
    <w:pPr>
      <w:textAlignment w:val="baseline"/>
    </w:pPr>
    <w:rPr>
      <w:rFonts w:ascii="楷体à.ā" w:hAnsi="Calibri" w:eastAsia="楷体à.ā" w:cs="Times New Roman"/>
      <w:color w:val="000000"/>
      <w:sz w:val="24"/>
      <w:lang w:val="en-US" w:eastAsia="zh-CN" w:bidi="ar-SA"/>
    </w:rPr>
  </w:style>
  <w:style w:type="paragraph" w:styleId="4">
    <w:name w:val="Normal Indent"/>
    <w:basedOn w:val="1"/>
    <w:link w:val="23"/>
    <w:autoRedefine/>
    <w:qFormat/>
    <w:uiPriority w:val="0"/>
    <w:pPr>
      <w:ind w:firstLine="420" w:firstLineChars="200"/>
    </w:pPr>
    <w:rPr>
      <w:rFonts w:ascii="Times New Roman" w:hAnsi="Times New Roman" w:eastAsia="宋体" w:cs="Times New Roman"/>
      <w:szCs w:val="24"/>
    </w:rPr>
  </w:style>
  <w:style w:type="paragraph" w:styleId="5">
    <w:name w:val="annotation text"/>
    <w:basedOn w:val="1"/>
    <w:link w:val="28"/>
    <w:autoRedefine/>
    <w:semiHidden/>
    <w:unhideWhenUsed/>
    <w:qFormat/>
    <w:uiPriority w:val="99"/>
    <w:pPr>
      <w:jc w:val="left"/>
    </w:pPr>
  </w:style>
  <w:style w:type="paragraph" w:styleId="6">
    <w:name w:val="Body Text"/>
    <w:basedOn w:val="1"/>
    <w:next w:val="7"/>
    <w:link w:val="26"/>
    <w:autoRedefine/>
    <w:qFormat/>
    <w:uiPriority w:val="99"/>
    <w:pPr>
      <w:spacing w:after="120"/>
    </w:pPr>
    <w:rPr>
      <w:szCs w:val="24"/>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autoRedefine/>
    <w:qFormat/>
    <w:uiPriority w:val="0"/>
    <w:pPr>
      <w:spacing w:line="480" w:lineRule="auto"/>
      <w:ind w:firstLine="600"/>
    </w:pPr>
    <w:rPr>
      <w:sz w:val="28"/>
    </w:rPr>
  </w:style>
  <w:style w:type="paragraph" w:styleId="9">
    <w:name w:val="Plain Text"/>
    <w:basedOn w:val="1"/>
    <w:autoRedefine/>
    <w:qFormat/>
    <w:uiPriority w:val="0"/>
    <w:pPr>
      <w:spacing w:line="360" w:lineRule="auto"/>
    </w:pPr>
    <w:rPr>
      <w:rFonts w:ascii="宋体" w:hAnsi="Courier New"/>
      <w:sz w:val="24"/>
    </w:rPr>
  </w:style>
  <w:style w:type="paragraph" w:styleId="10">
    <w:name w:val="Balloon Text"/>
    <w:basedOn w:val="1"/>
    <w:link w:val="22"/>
    <w:autoRedefine/>
    <w:semiHidden/>
    <w:unhideWhenUsed/>
    <w:qFormat/>
    <w:uiPriority w:val="99"/>
    <w:rPr>
      <w:sz w:val="18"/>
      <w:szCs w:val="18"/>
    </w:rPr>
  </w:style>
  <w:style w:type="paragraph" w:styleId="11">
    <w:name w:val="footer"/>
    <w:basedOn w:val="1"/>
    <w:link w:val="33"/>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link w:val="29"/>
    <w:autoRedefine/>
    <w:semiHidden/>
    <w:unhideWhenUsed/>
    <w:qFormat/>
    <w:uiPriority w:val="99"/>
    <w:rPr>
      <w:b/>
      <w:bCs/>
    </w:rPr>
  </w:style>
  <w:style w:type="paragraph" w:styleId="14">
    <w:name w:val="Body Text First Indent"/>
    <w:basedOn w:val="6"/>
    <w:next w:val="15"/>
    <w:link w:val="30"/>
    <w:autoRedefine/>
    <w:unhideWhenUsed/>
    <w:qFormat/>
    <w:uiPriority w:val="99"/>
    <w:pPr>
      <w:ind w:firstLine="420" w:firstLineChars="100"/>
    </w:pPr>
  </w:style>
  <w:style w:type="paragraph" w:styleId="15">
    <w:name w:val="Body Text First Indent 2"/>
    <w:basedOn w:val="8"/>
    <w:autoRedefine/>
    <w:qFormat/>
    <w:uiPriority w:val="0"/>
    <w:pPr>
      <w:widowControl/>
      <w:ind w:left="420" w:leftChars="200" w:firstLine="420" w:firstLineChars="200"/>
    </w:pPr>
    <w:rPr>
      <w:rFonts w:ascii="仿宋_GB2312" w:eastAsia="仿宋_GB2312"/>
      <w:color w:val="FF6600"/>
      <w:sz w:val="21"/>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rPr>
  </w:style>
  <w:style w:type="character" w:styleId="20">
    <w:name w:val="annotation reference"/>
    <w:basedOn w:val="18"/>
    <w:autoRedefine/>
    <w:semiHidden/>
    <w:unhideWhenUsed/>
    <w:qFormat/>
    <w:uiPriority w:val="99"/>
    <w:rPr>
      <w:sz w:val="21"/>
      <w:szCs w:val="21"/>
    </w:rPr>
  </w:style>
  <w:style w:type="paragraph" w:styleId="21">
    <w:name w:val="List Paragraph"/>
    <w:basedOn w:val="1"/>
    <w:link w:val="24"/>
    <w:autoRedefine/>
    <w:qFormat/>
    <w:uiPriority w:val="0"/>
    <w:pPr>
      <w:ind w:firstLine="420" w:firstLineChars="200"/>
    </w:pPr>
  </w:style>
  <w:style w:type="character" w:customStyle="1" w:styleId="22">
    <w:name w:val="批注框文本 Char"/>
    <w:basedOn w:val="18"/>
    <w:link w:val="10"/>
    <w:autoRedefine/>
    <w:semiHidden/>
    <w:qFormat/>
    <w:uiPriority w:val="99"/>
    <w:rPr>
      <w:sz w:val="18"/>
      <w:szCs w:val="18"/>
    </w:rPr>
  </w:style>
  <w:style w:type="character" w:customStyle="1" w:styleId="23">
    <w:name w:val="正文缩进 Char"/>
    <w:link w:val="4"/>
    <w:autoRedefine/>
    <w:qFormat/>
    <w:uiPriority w:val="0"/>
    <w:rPr>
      <w:rFonts w:ascii="Times New Roman" w:hAnsi="Times New Roman" w:eastAsia="宋体" w:cs="Times New Roman"/>
      <w:szCs w:val="24"/>
    </w:rPr>
  </w:style>
  <w:style w:type="character" w:customStyle="1" w:styleId="24">
    <w:name w:val="列出段落 Char"/>
    <w:link w:val="21"/>
    <w:autoRedefine/>
    <w:qFormat/>
    <w:uiPriority w:val="0"/>
  </w:style>
  <w:style w:type="paragraph" w:customStyle="1" w:styleId="25">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6">
    <w:name w:val="正文文本 Char"/>
    <w:link w:val="6"/>
    <w:autoRedefine/>
    <w:qFormat/>
    <w:locked/>
    <w:uiPriority w:val="99"/>
    <w:rPr>
      <w:szCs w:val="24"/>
    </w:rPr>
  </w:style>
  <w:style w:type="character" w:customStyle="1" w:styleId="27">
    <w:name w:val="正文文本 Char1"/>
    <w:basedOn w:val="18"/>
    <w:autoRedefine/>
    <w:semiHidden/>
    <w:qFormat/>
    <w:uiPriority w:val="99"/>
  </w:style>
  <w:style w:type="character" w:customStyle="1" w:styleId="28">
    <w:name w:val="批注文字 Char"/>
    <w:basedOn w:val="18"/>
    <w:link w:val="5"/>
    <w:autoRedefine/>
    <w:semiHidden/>
    <w:qFormat/>
    <w:uiPriority w:val="99"/>
  </w:style>
  <w:style w:type="character" w:customStyle="1" w:styleId="29">
    <w:name w:val="批注主题 Char"/>
    <w:basedOn w:val="28"/>
    <w:link w:val="13"/>
    <w:autoRedefine/>
    <w:semiHidden/>
    <w:qFormat/>
    <w:uiPriority w:val="99"/>
    <w:rPr>
      <w:b/>
      <w:bCs/>
    </w:rPr>
  </w:style>
  <w:style w:type="character" w:customStyle="1" w:styleId="30">
    <w:name w:val="正文首行缩进 Char"/>
    <w:link w:val="14"/>
    <w:autoRedefine/>
    <w:qFormat/>
    <w:uiPriority w:val="0"/>
    <w:rPr>
      <w:rFonts w:hint="default" w:ascii="Calibri" w:hAnsi="Calibri" w:eastAsia="宋体" w:cs="Times New Roman"/>
      <w:kern w:val="2"/>
      <w:sz w:val="21"/>
      <w:szCs w:val="22"/>
    </w:rPr>
  </w:style>
  <w:style w:type="paragraph" w:customStyle="1" w:styleId="31">
    <w:name w:val="Table Paragraph"/>
    <w:basedOn w:val="1"/>
    <w:autoRedefine/>
    <w:qFormat/>
    <w:uiPriority w:val="99"/>
    <w:rPr>
      <w:rFonts w:ascii="宋体" w:hAnsi="宋体" w:cs="宋体"/>
      <w:lang w:val="zh-CN"/>
    </w:rPr>
  </w:style>
  <w:style w:type="character" w:customStyle="1" w:styleId="32">
    <w:name w:val="页眉 Char"/>
    <w:basedOn w:val="18"/>
    <w:link w:val="12"/>
    <w:autoRedefine/>
    <w:semiHidden/>
    <w:qFormat/>
    <w:uiPriority w:val="99"/>
    <w:rPr>
      <w:rFonts w:asciiTheme="minorHAnsi" w:hAnsiTheme="minorHAnsi" w:eastAsiaTheme="minorEastAsia" w:cstheme="minorBidi"/>
      <w:kern w:val="2"/>
      <w:sz w:val="18"/>
      <w:szCs w:val="18"/>
    </w:rPr>
  </w:style>
  <w:style w:type="character" w:customStyle="1" w:styleId="33">
    <w:name w:val="页脚 Char"/>
    <w:basedOn w:val="18"/>
    <w:link w:val="11"/>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2607</Words>
  <Characters>2930</Characters>
  <Lines>21</Lines>
  <Paragraphs>6</Paragraphs>
  <TotalTime>16</TotalTime>
  <ScaleCrop>false</ScaleCrop>
  <LinksUpToDate>false</LinksUpToDate>
  <CharactersWithSpaces>2991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LH</cp:lastModifiedBy>
  <cp:lastPrinted>2021-10-12T08:20:00Z</cp:lastPrinted>
  <dcterms:modified xsi:type="dcterms:W3CDTF">2025-08-14T09:56:52Z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DCE04A85E3104572AC03F84EA7FA4E52_13</vt:lpwstr>
  </property>
  <property fmtid="{D5CDD505-2E9C-101B-9397-08002B2CF9AE}" pid="4" name="KSOTemplateDocerSaveRecord">
    <vt:lpwstr>eyJoZGlkIjoiNjdkODI3ZTUwMzcwMGY4YjM5NTQ2MmViY2U4OWU4YzIiLCJ1c2VySWQiOiIzNzgwMzE5NDAifQ==</vt:lpwstr>
  </property>
</Properties>
</file>