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A19B57">
      <w:pPr>
        <w:keepNext w:val="0"/>
        <w:keepLines w:val="0"/>
        <w:pageBreakBefore w:val="0"/>
        <w:widowControl w:val="0"/>
        <w:kinsoku/>
        <w:wordWrap/>
        <w:overflowPunct/>
        <w:topLinePunct w:val="0"/>
        <w:autoSpaceDE/>
        <w:autoSpaceDN/>
        <w:bidi w:val="0"/>
        <w:adjustRightInd/>
        <w:snapToGrid/>
        <w:spacing w:after="157" w:afterLines="50" w:line="480" w:lineRule="exact"/>
        <w:jc w:val="left"/>
        <w:textAlignment w:val="auto"/>
        <w:outlineLvl w:val="0"/>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 xml:space="preserve">附件1  </w:t>
      </w:r>
    </w:p>
    <w:p w14:paraId="52991D63">
      <w:pPr>
        <w:keepNext w:val="0"/>
        <w:keepLines w:val="0"/>
        <w:pageBreakBefore w:val="0"/>
        <w:widowControl w:val="0"/>
        <w:kinsoku/>
        <w:wordWrap/>
        <w:overflowPunct/>
        <w:topLinePunct w:val="0"/>
        <w:autoSpaceDE/>
        <w:autoSpaceDN/>
        <w:bidi w:val="0"/>
        <w:adjustRightInd/>
        <w:snapToGrid/>
        <w:spacing w:after="157" w:afterLines="50" w:line="480" w:lineRule="exact"/>
        <w:jc w:val="left"/>
        <w:textAlignment w:val="auto"/>
        <w:outlineLvl w:val="0"/>
        <w:rPr>
          <w:rFonts w:hint="default" w:ascii="宋体" w:hAnsi="宋体" w:cs="宋体"/>
          <w:b/>
          <w:bCs/>
          <w:kern w:val="2"/>
          <w:sz w:val="36"/>
          <w:szCs w:val="36"/>
          <w:lang w:val="en-US" w:eastAsia="zh-CN"/>
        </w:rPr>
      </w:pPr>
      <w:r>
        <w:rPr>
          <w:rFonts w:hint="eastAsia" w:ascii="宋体" w:hAnsi="宋体" w:cs="宋体"/>
          <w:b/>
          <w:bCs/>
          <w:kern w:val="2"/>
          <w:sz w:val="36"/>
          <w:szCs w:val="36"/>
          <w:lang w:val="en-US" w:eastAsia="zh-CN"/>
        </w:rPr>
        <w:t>一、信息化项目调研清单</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46"/>
        <w:gridCol w:w="2460"/>
        <w:gridCol w:w="810"/>
        <w:gridCol w:w="4306"/>
      </w:tblGrid>
      <w:tr w14:paraId="65589F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gridSpan w:val="4"/>
          </w:tcPr>
          <w:p w14:paraId="059E311C">
            <w:pPr>
              <w:pageBreakBefore w:val="0"/>
              <w:widowControl w:val="0"/>
              <w:kinsoku/>
              <w:wordWrap/>
              <w:overflowPunct/>
              <w:topLinePunct w:val="0"/>
              <w:bidi w:val="0"/>
              <w:snapToGrid/>
              <w:spacing w:line="480" w:lineRule="exact"/>
              <w:jc w:val="center"/>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调研清单</w:t>
            </w:r>
          </w:p>
        </w:tc>
      </w:tr>
      <w:tr w14:paraId="673804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3CEEAA02">
            <w:pPr>
              <w:pageBreakBefore w:val="0"/>
              <w:widowControl w:val="0"/>
              <w:kinsoku/>
              <w:wordWrap/>
              <w:overflowPunct/>
              <w:topLinePunct w:val="0"/>
              <w:bidi w:val="0"/>
              <w:snapToGrid/>
              <w:spacing w:line="48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序号</w:t>
            </w:r>
          </w:p>
        </w:tc>
        <w:tc>
          <w:tcPr>
            <w:tcW w:w="2460" w:type="dxa"/>
          </w:tcPr>
          <w:p w14:paraId="618762E9">
            <w:pPr>
              <w:pageBreakBefore w:val="0"/>
              <w:widowControl w:val="0"/>
              <w:kinsoku/>
              <w:wordWrap/>
              <w:overflowPunct/>
              <w:topLinePunct w:val="0"/>
              <w:bidi w:val="0"/>
              <w:snapToGrid/>
              <w:spacing w:line="480" w:lineRule="exact"/>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项目名称</w:t>
            </w:r>
          </w:p>
        </w:tc>
        <w:tc>
          <w:tcPr>
            <w:tcW w:w="810" w:type="dxa"/>
          </w:tcPr>
          <w:p w14:paraId="5CF1D243">
            <w:pPr>
              <w:pageBreakBefore w:val="0"/>
              <w:widowControl w:val="0"/>
              <w:kinsoku/>
              <w:wordWrap/>
              <w:overflowPunct/>
              <w:topLinePunct w:val="0"/>
              <w:bidi w:val="0"/>
              <w:snapToGrid/>
              <w:spacing w:line="48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数量</w:t>
            </w:r>
          </w:p>
        </w:tc>
        <w:tc>
          <w:tcPr>
            <w:tcW w:w="4306" w:type="dxa"/>
          </w:tcPr>
          <w:p w14:paraId="19A94CC2">
            <w:pPr>
              <w:pageBreakBefore w:val="0"/>
              <w:widowControl w:val="0"/>
              <w:kinsoku/>
              <w:wordWrap/>
              <w:overflowPunct/>
              <w:topLinePunct w:val="0"/>
              <w:bidi w:val="0"/>
              <w:snapToGrid/>
              <w:spacing w:line="480" w:lineRule="exact"/>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项目预算金额不高于（单位：万元）</w:t>
            </w:r>
          </w:p>
        </w:tc>
      </w:tr>
      <w:tr w14:paraId="243F02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C7DCF85">
            <w:pPr>
              <w:pageBreakBefore w:val="0"/>
              <w:widowControl w:val="0"/>
              <w:kinsoku/>
              <w:wordWrap/>
              <w:overflowPunct/>
              <w:topLinePunct w:val="0"/>
              <w:bidi w:val="0"/>
              <w:snapToGrid/>
              <w:spacing w:line="48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2460" w:type="dxa"/>
          </w:tcPr>
          <w:p w14:paraId="34AD2271">
            <w:pPr>
              <w:pageBreakBefore w:val="0"/>
              <w:widowControl w:val="0"/>
              <w:kinsoku/>
              <w:wordWrap/>
              <w:overflowPunct/>
              <w:topLinePunct w:val="0"/>
              <w:bidi w:val="0"/>
              <w:snapToGrid/>
              <w:spacing w:line="480" w:lineRule="exact"/>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单病种管理系统</w:t>
            </w:r>
          </w:p>
        </w:tc>
        <w:tc>
          <w:tcPr>
            <w:tcW w:w="810" w:type="dxa"/>
          </w:tcPr>
          <w:p w14:paraId="6186EEBA">
            <w:pPr>
              <w:pageBreakBefore w:val="0"/>
              <w:widowControl w:val="0"/>
              <w:kinsoku/>
              <w:wordWrap/>
              <w:overflowPunct/>
              <w:topLinePunct w:val="0"/>
              <w:bidi w:val="0"/>
              <w:snapToGrid/>
              <w:spacing w:line="480" w:lineRule="exact"/>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4306" w:type="dxa"/>
          </w:tcPr>
          <w:p w14:paraId="38F4F6AE">
            <w:pPr>
              <w:pageBreakBefore w:val="0"/>
              <w:widowControl w:val="0"/>
              <w:kinsoku/>
              <w:wordWrap/>
              <w:overflowPunct/>
              <w:topLinePunct w:val="0"/>
              <w:bidi w:val="0"/>
              <w:snapToGrid/>
              <w:spacing w:line="480" w:lineRule="exact"/>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100</w:t>
            </w:r>
          </w:p>
        </w:tc>
      </w:tr>
      <w:tr w14:paraId="22F41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46" w:type="dxa"/>
          </w:tcPr>
          <w:p w14:paraId="5F877400">
            <w:pPr>
              <w:pageBreakBefore w:val="0"/>
              <w:widowControl w:val="0"/>
              <w:kinsoku/>
              <w:wordWrap/>
              <w:overflowPunct/>
              <w:topLinePunct w:val="0"/>
              <w:bidi w:val="0"/>
              <w:snapToGrid/>
              <w:spacing w:line="48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2</w:t>
            </w:r>
          </w:p>
        </w:tc>
        <w:tc>
          <w:tcPr>
            <w:tcW w:w="2460" w:type="dxa"/>
          </w:tcPr>
          <w:p w14:paraId="459764E9">
            <w:pPr>
              <w:pageBreakBefore w:val="0"/>
              <w:widowControl w:val="0"/>
              <w:kinsoku/>
              <w:wordWrap/>
              <w:overflowPunct/>
              <w:topLinePunct w:val="0"/>
              <w:bidi w:val="0"/>
              <w:snapToGrid/>
              <w:spacing w:line="480" w:lineRule="exact"/>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前置审方</w:t>
            </w:r>
          </w:p>
        </w:tc>
        <w:tc>
          <w:tcPr>
            <w:tcW w:w="810" w:type="dxa"/>
          </w:tcPr>
          <w:p w14:paraId="242D390D">
            <w:pPr>
              <w:pageBreakBefore w:val="0"/>
              <w:widowControl w:val="0"/>
              <w:kinsoku/>
              <w:wordWrap/>
              <w:overflowPunct/>
              <w:topLinePunct w:val="0"/>
              <w:bidi w:val="0"/>
              <w:snapToGrid/>
              <w:spacing w:line="480" w:lineRule="exact"/>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1</w:t>
            </w:r>
          </w:p>
        </w:tc>
        <w:tc>
          <w:tcPr>
            <w:tcW w:w="4306" w:type="dxa"/>
          </w:tcPr>
          <w:p w14:paraId="3F17120B">
            <w:pPr>
              <w:pageBreakBefore w:val="0"/>
              <w:widowControl w:val="0"/>
              <w:kinsoku/>
              <w:wordWrap/>
              <w:overflowPunct/>
              <w:topLinePunct w:val="0"/>
              <w:bidi w:val="0"/>
              <w:snapToGrid/>
              <w:spacing w:line="480" w:lineRule="exact"/>
              <w:jc w:val="left"/>
              <w:rPr>
                <w:rFonts w:hint="default"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t>66</w:t>
            </w:r>
          </w:p>
        </w:tc>
      </w:tr>
    </w:tbl>
    <w:p w14:paraId="59357275">
      <w:pPr>
        <w:keepNext w:val="0"/>
        <w:keepLines w:val="0"/>
        <w:pageBreakBefore w:val="0"/>
        <w:widowControl w:val="0"/>
        <w:kinsoku/>
        <w:wordWrap/>
        <w:overflowPunct/>
        <w:topLinePunct w:val="0"/>
        <w:autoSpaceDE/>
        <w:autoSpaceDN/>
        <w:bidi w:val="0"/>
        <w:adjustRightInd/>
        <w:snapToGrid/>
        <w:spacing w:after="157" w:afterLines="50" w:line="480" w:lineRule="exact"/>
        <w:jc w:val="left"/>
        <w:textAlignment w:val="auto"/>
        <w:outlineLvl w:val="0"/>
        <w:rPr>
          <w:rFonts w:hint="eastAsia" w:ascii="宋体" w:hAnsi="宋体" w:cs="宋体"/>
          <w:b/>
          <w:bCs/>
          <w:kern w:val="2"/>
          <w:sz w:val="36"/>
          <w:szCs w:val="36"/>
          <w:lang w:val="en-US" w:eastAsia="zh-CN"/>
        </w:rPr>
      </w:pPr>
      <w:r>
        <w:rPr>
          <w:rFonts w:hint="eastAsia" w:ascii="宋体" w:hAnsi="宋体" w:cs="宋体"/>
          <w:b/>
          <w:bCs/>
          <w:kern w:val="2"/>
          <w:sz w:val="36"/>
          <w:szCs w:val="36"/>
          <w:lang w:val="en-US" w:eastAsia="zh-CN"/>
        </w:rPr>
        <w:t>二、拟购软件（含设备）具体要求</w:t>
      </w:r>
    </w:p>
    <w:p w14:paraId="714F2D97">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default"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项目1：单病种管理系统</w:t>
      </w:r>
    </w:p>
    <w:p w14:paraId="6673AE56">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系统配置：包括字典注册管理、病种、术种字典映射管理、用户权限管理、提供满足字典上报需求的基础字典映射功能、系统新增病种功能等。</w:t>
      </w:r>
    </w:p>
    <w:p w14:paraId="2DF0AE3B">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000000"/>
          <w:kern w:val="2"/>
          <w:sz w:val="24"/>
          <w:szCs w:val="22"/>
          <w:lang w:val="en-US" w:eastAsia="zh-CN" w:bidi="ar-SA"/>
        </w:rPr>
      </w:pPr>
      <w:r>
        <w:rPr>
          <w:rFonts w:hint="default" w:ascii="宋体" w:hAnsi="宋体" w:eastAsia="宋体" w:cs="宋体"/>
          <w:color w:val="000000"/>
          <w:kern w:val="2"/>
          <w:sz w:val="24"/>
          <w:szCs w:val="22"/>
          <w:lang w:val="en-US" w:eastAsia="zh-CN" w:bidi="ar-SA"/>
        </w:rPr>
        <w:t>上报端</w:t>
      </w:r>
      <w:r>
        <w:rPr>
          <w:rFonts w:hint="eastAsia" w:ascii="宋体" w:hAnsi="宋体" w:eastAsia="宋体" w:cs="宋体"/>
          <w:color w:val="000000"/>
          <w:kern w:val="2"/>
          <w:sz w:val="24"/>
          <w:szCs w:val="22"/>
          <w:lang w:val="en-US" w:eastAsia="zh-CN" w:bidi="ar-SA"/>
        </w:rPr>
        <w:t>:包括单病种上报管理、单病种上报情况分析等。</w:t>
      </w:r>
    </w:p>
    <w:p w14:paraId="3D902388">
      <w:pPr>
        <w:pStyle w:val="7"/>
        <w:keepNext w:val="0"/>
        <w:keepLines w:val="0"/>
        <w:pageBreakBefore w:val="0"/>
        <w:widowControl w:val="0"/>
        <w:numPr>
          <w:ilvl w:val="0"/>
          <w:numId w:val="1"/>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color w:val="000000"/>
          <w:kern w:val="2"/>
          <w:sz w:val="24"/>
          <w:szCs w:val="22"/>
          <w:lang w:val="en-US" w:eastAsia="zh-CN" w:bidi="ar-SA"/>
        </w:rPr>
      </w:pPr>
      <w:r>
        <w:rPr>
          <w:rFonts w:hint="default" w:ascii="宋体" w:hAnsi="宋体" w:eastAsia="宋体" w:cs="宋体"/>
          <w:color w:val="000000"/>
          <w:kern w:val="2"/>
          <w:sz w:val="24"/>
          <w:szCs w:val="22"/>
          <w:lang w:val="en-US" w:eastAsia="zh-CN" w:bidi="ar-SA"/>
        </w:rPr>
        <w:t>管理端</w:t>
      </w:r>
      <w:r>
        <w:rPr>
          <w:rFonts w:hint="eastAsia" w:ascii="宋体" w:hAnsi="宋体" w:eastAsia="宋体" w:cs="宋体"/>
          <w:color w:val="000000"/>
          <w:kern w:val="2"/>
          <w:sz w:val="24"/>
          <w:szCs w:val="22"/>
          <w:lang w:val="en-US" w:eastAsia="zh-CN" w:bidi="ar-SA"/>
        </w:rPr>
        <w:t>：包括单病种上报过程质控、单病种上报各维度的统计分析等。</w:t>
      </w:r>
    </w:p>
    <w:p w14:paraId="2481E084">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textAlignment w:val="auto"/>
        <w:outlineLvl w:val="1"/>
        <w:rPr>
          <w:rFonts w:hint="eastAsia" w:ascii="宋体" w:hAnsi="宋体" w:eastAsia="宋体" w:cs="宋体"/>
          <w:b/>
          <w:bCs/>
          <w:kern w:val="2"/>
          <w:sz w:val="32"/>
          <w:szCs w:val="32"/>
          <w:lang w:val="en-US" w:eastAsia="zh-CN" w:bidi="ar-SA"/>
        </w:rPr>
      </w:pPr>
      <w:r>
        <w:rPr>
          <w:rFonts w:hint="eastAsia" w:ascii="宋体" w:hAnsi="宋体" w:eastAsia="宋体" w:cs="宋体"/>
          <w:b/>
          <w:bCs/>
          <w:kern w:val="2"/>
          <w:sz w:val="32"/>
          <w:szCs w:val="32"/>
          <w:lang w:val="en-US" w:eastAsia="zh-CN" w:bidi="ar-SA"/>
        </w:rPr>
        <w:t>项目2：前置审方</w:t>
      </w:r>
    </w:p>
    <w:p w14:paraId="35321E5B">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基本功能</w:t>
      </w:r>
    </w:p>
    <w:p w14:paraId="393AB12C">
      <w:pPr>
        <w:pageBreakBefore w:val="0"/>
        <w:kinsoku/>
        <w:wordWrap/>
        <w:overflowPunct/>
        <w:topLinePunct w:val="0"/>
        <w:bidi w:val="0"/>
        <w:snapToGrid/>
        <w:spacing w:line="520" w:lineRule="exact"/>
        <w:ind w:firstLine="420"/>
        <w:textAlignment w:val="auto"/>
        <w:rPr>
          <w:rFonts w:hint="eastAsia" w:ascii="宋体" w:hAnsi="宋体" w:cs="宋体"/>
          <w:b/>
          <w:bCs/>
          <w:kern w:val="2"/>
          <w:sz w:val="24"/>
          <w:szCs w:val="28"/>
          <w:lang w:val="en-US" w:eastAsia="zh-CN" w:bidi="ar-SA"/>
        </w:rPr>
      </w:pPr>
      <w:r>
        <w:rPr>
          <w:rFonts w:hint="eastAsia" w:ascii="宋体" w:hAnsi="宋体" w:cs="宋体"/>
          <w:sz w:val="24"/>
          <w:szCs w:val="28"/>
        </w:rPr>
        <w:t>功能</w:t>
      </w:r>
      <w:r>
        <w:rPr>
          <w:rFonts w:hint="eastAsia" w:ascii="宋体" w:hAnsi="宋体" w:cs="宋体"/>
          <w:sz w:val="24"/>
          <w:szCs w:val="28"/>
          <w:lang w:eastAsia="zh-CN"/>
        </w:rPr>
        <w:t>需求包括</w:t>
      </w:r>
      <w:r>
        <w:rPr>
          <w:rFonts w:hint="eastAsia" w:ascii="宋体" w:hAnsi="宋体" w:cs="宋体"/>
          <w:sz w:val="24"/>
          <w:szCs w:val="28"/>
          <w:lang w:val="en-US" w:eastAsia="zh-CN"/>
        </w:rPr>
        <w:t>四</w:t>
      </w:r>
      <w:r>
        <w:rPr>
          <w:rFonts w:hint="eastAsia" w:ascii="宋体" w:hAnsi="宋体" w:cs="宋体"/>
          <w:sz w:val="24"/>
          <w:szCs w:val="28"/>
        </w:rPr>
        <w:t>大应用模块：临床监控、前置审方</w:t>
      </w:r>
      <w:r>
        <w:rPr>
          <w:rFonts w:hint="eastAsia" w:ascii="宋体" w:hAnsi="宋体" w:cs="宋体"/>
          <w:sz w:val="24"/>
          <w:szCs w:val="28"/>
          <w:lang w:eastAsia="zh-CN"/>
        </w:rPr>
        <w:t>、</w:t>
      </w:r>
      <w:r>
        <w:rPr>
          <w:rFonts w:hint="eastAsia" w:ascii="宋体" w:hAnsi="宋体" w:cs="宋体"/>
          <w:sz w:val="24"/>
          <w:szCs w:val="28"/>
        </w:rPr>
        <w:t>用药</w:t>
      </w:r>
      <w:r>
        <w:rPr>
          <w:rFonts w:hint="eastAsia" w:ascii="宋体" w:hAnsi="宋体" w:cs="宋体"/>
          <w:sz w:val="24"/>
          <w:szCs w:val="28"/>
          <w:lang w:eastAsia="zh-CN"/>
        </w:rPr>
        <w:t>监控与指导、用药</w:t>
      </w:r>
      <w:r>
        <w:rPr>
          <w:rFonts w:hint="eastAsia" w:ascii="宋体" w:hAnsi="宋体" w:cs="宋体"/>
          <w:sz w:val="24"/>
          <w:szCs w:val="28"/>
        </w:rPr>
        <w:t>报表分析及知识</w:t>
      </w:r>
      <w:r>
        <w:rPr>
          <w:rFonts w:hint="eastAsia" w:ascii="宋体" w:hAnsi="宋体" w:cs="宋体"/>
          <w:sz w:val="24"/>
          <w:szCs w:val="28"/>
          <w:lang w:eastAsia="zh-CN"/>
        </w:rPr>
        <w:t>库</w:t>
      </w:r>
      <w:r>
        <w:rPr>
          <w:rFonts w:hint="eastAsia" w:ascii="宋体" w:hAnsi="宋体" w:cs="宋体"/>
          <w:sz w:val="24"/>
          <w:szCs w:val="28"/>
        </w:rPr>
        <w:t>查询</w:t>
      </w:r>
      <w:r>
        <w:rPr>
          <w:rFonts w:hint="eastAsia" w:ascii="宋体" w:hAnsi="宋体" w:cs="宋体"/>
          <w:sz w:val="24"/>
          <w:szCs w:val="28"/>
          <w:lang w:eastAsia="zh-CN"/>
        </w:rPr>
        <w:t>等。</w:t>
      </w:r>
    </w:p>
    <w:p w14:paraId="0DB864D7">
      <w:pPr>
        <w:pageBreakBefore w:val="0"/>
        <w:kinsoku/>
        <w:wordWrap/>
        <w:overflowPunct/>
        <w:topLinePunct w:val="0"/>
        <w:bidi w:val="0"/>
        <w:snapToGrid/>
        <w:spacing w:line="520" w:lineRule="exact"/>
        <w:ind w:firstLine="482" w:firstLineChars="200"/>
        <w:jc w:val="left"/>
        <w:textAlignment w:val="auto"/>
        <w:rPr>
          <w:rFonts w:ascii="宋体" w:hAnsi="宋体" w:cs="宋体"/>
          <w:sz w:val="24"/>
          <w:szCs w:val="24"/>
        </w:rPr>
      </w:pPr>
      <w:r>
        <w:rPr>
          <w:rFonts w:hint="eastAsia" w:ascii="宋体" w:hAnsi="宋体" w:cs="宋体"/>
          <w:b/>
          <w:bCs/>
          <w:kern w:val="2"/>
          <w:sz w:val="24"/>
          <w:szCs w:val="28"/>
          <w:lang w:val="en-US" w:eastAsia="zh-CN" w:bidi="ar-SA"/>
        </w:rPr>
        <w:t>1、</w:t>
      </w:r>
      <w:r>
        <w:rPr>
          <w:rFonts w:hint="eastAsia" w:ascii="宋体" w:hAnsi="宋体" w:cs="宋体"/>
          <w:b/>
          <w:bCs/>
          <w:sz w:val="24"/>
          <w:szCs w:val="24"/>
        </w:rPr>
        <w:t>临床监控中心</w:t>
      </w:r>
    </w:p>
    <w:p w14:paraId="1EFC14EF">
      <w:pPr>
        <w:pageBreakBefore w:val="0"/>
        <w:kinsoku/>
        <w:wordWrap/>
        <w:overflowPunct/>
        <w:topLinePunct w:val="0"/>
        <w:bidi w:val="0"/>
        <w:snapToGrid/>
        <w:spacing w:line="520" w:lineRule="exact"/>
        <w:ind w:firstLine="463" w:firstLineChars="193"/>
        <w:textAlignment w:val="auto"/>
        <w:rPr>
          <w:rFonts w:ascii="宋体" w:hAnsi="宋体" w:cs="宋体"/>
          <w:color w:val="000000"/>
          <w:sz w:val="24"/>
        </w:rPr>
      </w:pPr>
      <w:r>
        <w:rPr>
          <w:rFonts w:hint="eastAsia" w:ascii="宋体" w:hAnsi="宋体" w:cs="宋体"/>
          <w:color w:val="000000"/>
          <w:sz w:val="24"/>
        </w:rPr>
        <w:t>当临床医生为患者开具处方/医嘱时，由系统以用药防火墙的形式对医生的各类违规用药行为进行干预的功能模块。产品功能主要在医生工作站实现，并提供给医生使用。</w:t>
      </w:r>
    </w:p>
    <w:p w14:paraId="48976012">
      <w:pPr>
        <w:pageBreakBefore w:val="0"/>
        <w:kinsoku/>
        <w:wordWrap/>
        <w:overflowPunct/>
        <w:topLinePunct w:val="0"/>
        <w:bidi w:val="0"/>
        <w:snapToGrid/>
        <w:spacing w:line="520" w:lineRule="exact"/>
        <w:textAlignment w:val="auto"/>
        <w:rPr>
          <w:rFonts w:hint="default" w:ascii="宋体" w:hAnsi="宋体" w:eastAsia="宋体" w:cs="宋体"/>
          <w:b/>
          <w:bCs/>
          <w:kern w:val="2"/>
          <w:sz w:val="24"/>
          <w:szCs w:val="28"/>
          <w:lang w:val="en-US" w:eastAsia="zh-CN" w:bidi="ar-SA"/>
        </w:rPr>
      </w:pPr>
      <w:r>
        <w:rPr>
          <w:rFonts w:hint="eastAsia" w:ascii="宋体" w:hAnsi="宋体" w:cs="宋体"/>
          <w:color w:val="000000"/>
          <w:sz w:val="24"/>
        </w:rPr>
        <w:t xml:space="preserve">    防火墙监控分为两大类，第一类是基于专业药学知识及临床用药专业文献之要求由系统内置的标准化合理用药监控（如：用药剂量监控、给药途径监控），第二类是医院根据自身管理需求而自行配置的自定义监控规则。各个监控功能及其后台合理用药知识库均以国家政策法规及临床用药相关规范文件及专业文献为依据，结合医院自身的管理制度，通过配置各类监控规则，对临床医生进行实时的事前监控和预警，达到事前干预的效果。</w:t>
      </w:r>
    </w:p>
    <w:p w14:paraId="1A9319B9">
      <w:pPr>
        <w:pageBreakBefore w:val="0"/>
        <w:kinsoku/>
        <w:wordWrap/>
        <w:overflowPunct/>
        <w:topLinePunct w:val="0"/>
        <w:bidi w:val="0"/>
        <w:snapToGrid/>
        <w:spacing w:line="520" w:lineRule="exact"/>
        <w:ind w:firstLine="465" w:firstLineChars="193"/>
        <w:textAlignment w:val="auto"/>
        <w:rPr>
          <w:rFonts w:hint="eastAsia" w:ascii="宋体" w:hAnsi="宋体" w:eastAsia="宋体" w:cs="宋体"/>
          <w:color w:val="000000"/>
          <w:sz w:val="24"/>
          <w:lang w:val="en-US" w:eastAsia="zh-CN"/>
        </w:rPr>
      </w:pPr>
      <w:r>
        <w:rPr>
          <w:rFonts w:hint="eastAsia" w:ascii="宋体" w:hAnsi="宋体" w:cs="宋体"/>
          <w:b/>
          <w:bCs/>
          <w:kern w:val="2"/>
          <w:sz w:val="24"/>
          <w:szCs w:val="28"/>
          <w:lang w:val="en-US" w:eastAsia="zh-CN" w:bidi="ar-SA"/>
        </w:rPr>
        <w:t>2</w:t>
      </w:r>
      <w:r>
        <w:rPr>
          <w:rFonts w:hint="eastAsia" w:ascii="宋体" w:hAnsi="宋体" w:eastAsia="宋体" w:cs="宋体"/>
          <w:b/>
          <w:bCs/>
          <w:kern w:val="2"/>
          <w:sz w:val="24"/>
          <w:szCs w:val="28"/>
          <w:lang w:val="en-US" w:eastAsia="zh-CN" w:bidi="ar-SA"/>
        </w:rPr>
        <w:t>、前置审方中心</w:t>
      </w:r>
    </w:p>
    <w:p w14:paraId="235CF25C">
      <w:pPr>
        <w:pageBreakBefore w:val="0"/>
        <w:kinsoku/>
        <w:wordWrap/>
        <w:overflowPunct/>
        <w:topLinePunct w:val="0"/>
        <w:bidi w:val="0"/>
        <w:snapToGrid/>
        <w:spacing w:line="520" w:lineRule="exact"/>
        <w:ind w:firstLine="463" w:firstLineChars="193"/>
        <w:textAlignment w:val="auto"/>
        <w:rPr>
          <w:rFonts w:hint="eastAsia" w:ascii="宋体" w:hAnsi="宋体" w:cs="宋体"/>
          <w:color w:val="000000"/>
          <w:sz w:val="24"/>
          <w:lang w:eastAsia="zh-CN"/>
        </w:rPr>
      </w:pPr>
      <w:r>
        <w:rPr>
          <w:rFonts w:hint="eastAsia" w:ascii="宋体" w:hAnsi="宋体" w:cs="宋体"/>
          <w:color w:val="000000"/>
          <w:sz w:val="24"/>
        </w:rPr>
        <w:t>药学部门可以对全部门诊及住院的医嘱中待发放的药品进行前置审方，只有审方通过的处方医嘱才能执行。系统支持多种审方配置策略</w:t>
      </w:r>
      <w:r>
        <w:rPr>
          <w:rFonts w:hint="eastAsia" w:ascii="宋体" w:hAnsi="宋体" w:cs="宋体"/>
          <w:color w:val="000000"/>
          <w:sz w:val="24"/>
          <w:lang w:eastAsia="zh-CN"/>
        </w:rPr>
        <w:t>、根据</w:t>
      </w:r>
      <w:r>
        <w:rPr>
          <w:rFonts w:hint="eastAsia" w:ascii="宋体" w:hAnsi="宋体" w:cs="宋体"/>
          <w:color w:val="000000"/>
          <w:sz w:val="24"/>
        </w:rPr>
        <w:t>不同的情况，系统提供灵活多变的审方模式供医院差异化的进行审方</w:t>
      </w:r>
      <w:r>
        <w:rPr>
          <w:rFonts w:hint="eastAsia" w:ascii="宋体" w:hAnsi="宋体" w:cs="宋体"/>
          <w:color w:val="000000"/>
          <w:sz w:val="24"/>
          <w:lang w:eastAsia="zh-CN"/>
        </w:rPr>
        <w:t>，</w:t>
      </w:r>
      <w:r>
        <w:rPr>
          <w:rFonts w:hint="eastAsia" w:ascii="宋体" w:hAnsi="宋体" w:cs="宋体"/>
          <w:color w:val="000000"/>
          <w:sz w:val="24"/>
        </w:rPr>
        <w:t>根据医院具体情况，系统提供常规审方等待模式以及专科住院医嘱非等待模式供医院选择支持回顾性审方</w:t>
      </w:r>
      <w:r>
        <w:rPr>
          <w:rFonts w:hint="eastAsia" w:ascii="宋体" w:hAnsi="宋体" w:cs="宋体"/>
          <w:color w:val="000000"/>
          <w:sz w:val="24"/>
          <w:lang w:eastAsia="zh-CN"/>
        </w:rPr>
        <w:t>、</w:t>
      </w:r>
      <w:r>
        <w:rPr>
          <w:rFonts w:hint="eastAsia" w:ascii="宋体" w:hAnsi="宋体" w:cs="宋体"/>
          <w:color w:val="000000"/>
          <w:sz w:val="24"/>
        </w:rPr>
        <w:t>药房超时漏审拦截</w:t>
      </w:r>
      <w:r>
        <w:rPr>
          <w:rFonts w:hint="eastAsia" w:ascii="宋体" w:hAnsi="宋体" w:cs="宋体"/>
          <w:color w:val="000000"/>
          <w:sz w:val="24"/>
          <w:lang w:eastAsia="zh-CN"/>
        </w:rPr>
        <w:t>、</w:t>
      </w:r>
      <w:r>
        <w:rPr>
          <w:rFonts w:hint="eastAsia" w:ascii="宋体" w:hAnsi="宋体" w:cs="宋体"/>
          <w:color w:val="000000"/>
          <w:sz w:val="24"/>
        </w:rPr>
        <w:t>待审医嘱特殊标记</w:t>
      </w:r>
      <w:r>
        <w:rPr>
          <w:rFonts w:hint="eastAsia" w:ascii="宋体" w:hAnsi="宋体" w:cs="宋体"/>
          <w:color w:val="000000"/>
          <w:sz w:val="24"/>
          <w:lang w:eastAsia="zh-CN"/>
        </w:rPr>
        <w:t>、</w:t>
      </w:r>
      <w:r>
        <w:rPr>
          <w:rFonts w:hint="eastAsia" w:ascii="宋体" w:hAnsi="宋体" w:cs="宋体"/>
          <w:color w:val="000000"/>
          <w:sz w:val="24"/>
        </w:rPr>
        <w:t>审方意见及沟通争议处方双签处理</w:t>
      </w:r>
      <w:r>
        <w:rPr>
          <w:rFonts w:hint="eastAsia" w:ascii="宋体" w:hAnsi="宋体" w:cs="宋体"/>
          <w:color w:val="000000"/>
          <w:sz w:val="24"/>
          <w:lang w:eastAsia="zh-CN"/>
        </w:rPr>
        <w:t>、</w:t>
      </w:r>
      <w:r>
        <w:rPr>
          <w:rFonts w:hint="eastAsia" w:ascii="宋体" w:hAnsi="宋体" w:cs="宋体"/>
          <w:color w:val="000000"/>
          <w:sz w:val="24"/>
        </w:rPr>
        <w:t>审方工作量统计</w:t>
      </w:r>
      <w:r>
        <w:rPr>
          <w:rFonts w:hint="eastAsia" w:ascii="宋体" w:hAnsi="宋体" w:cs="宋体"/>
          <w:color w:val="000000"/>
          <w:sz w:val="24"/>
          <w:lang w:eastAsia="zh-CN"/>
        </w:rPr>
        <w:t>等多种功能。</w:t>
      </w:r>
      <w:bookmarkStart w:id="0" w:name="_Toc8304449"/>
      <w:bookmarkStart w:id="1" w:name="_Toc11058238"/>
      <w:bookmarkStart w:id="2" w:name="_Toc28152"/>
    </w:p>
    <w:bookmarkEnd w:id="0"/>
    <w:bookmarkEnd w:id="1"/>
    <w:bookmarkEnd w:id="2"/>
    <w:p w14:paraId="6ECD9393">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eastAsia" w:ascii="宋体" w:hAnsi="宋体" w:eastAsia="宋体" w:cs="宋体"/>
          <w:b/>
          <w:bCs/>
          <w:kern w:val="2"/>
          <w:sz w:val="24"/>
          <w:szCs w:val="28"/>
          <w:lang w:val="en-US" w:eastAsia="zh-CN" w:bidi="ar-SA"/>
        </w:rPr>
      </w:pPr>
      <w:r>
        <w:rPr>
          <w:rFonts w:hint="eastAsia" w:ascii="宋体" w:hAnsi="宋体" w:eastAsia="宋体" w:cs="宋体"/>
          <w:b/>
          <w:bCs/>
          <w:kern w:val="2"/>
          <w:sz w:val="24"/>
          <w:szCs w:val="28"/>
          <w:lang w:val="en-US" w:eastAsia="zh-CN" w:bidi="ar-SA"/>
        </w:rPr>
        <w:t>3、用药监控与指导</w:t>
      </w:r>
    </w:p>
    <w:p w14:paraId="2102C86C">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0" w:firstLineChars="0"/>
        <w:textAlignment w:val="auto"/>
        <w:rPr>
          <w:rFonts w:hint="default" w:ascii="宋体" w:hAnsi="宋体" w:eastAsia="宋体" w:cs="宋体"/>
          <w:color w:val="000000"/>
          <w:kern w:val="2"/>
          <w:sz w:val="24"/>
          <w:szCs w:val="22"/>
          <w:lang w:val="en-US" w:eastAsia="zh-CN" w:bidi="ar-SA"/>
        </w:rPr>
      </w:pPr>
      <w:r>
        <w:rPr>
          <w:rFonts w:hint="default" w:ascii="宋体" w:hAnsi="宋体" w:eastAsia="宋体" w:cs="宋体"/>
          <w:color w:val="000000"/>
          <w:kern w:val="2"/>
          <w:sz w:val="24"/>
          <w:szCs w:val="22"/>
          <w:lang w:val="en-US" w:eastAsia="zh-CN" w:bidi="ar-SA"/>
        </w:rPr>
        <w:t>通过电子药历系统的汇总、分析、整理、归纳，可以为患者个体化药物治疗提供重要依据，是保障合理用药和开展药学服务的必备资料。药师通过电子药历了解患者基本信息，检查检验信息，药物治疗信息，病史等，可以发现患者禁忌或不适合使用的药物。根据患者出院带药，自动应用医嘱数据生成用药指导单。也可以选择有效的药物，生成用药指导单。提供用药教育基本内容的知识库模板，也可以自定义编辑每个药物/病种的用药指导的内容。</w:t>
      </w:r>
    </w:p>
    <w:p w14:paraId="75BA78B7">
      <w:pPr>
        <w:pStyle w:val="7"/>
        <w:keepNext w:val="0"/>
        <w:keepLines w:val="0"/>
        <w:pageBreakBefore w:val="0"/>
        <w:widowControl w:val="0"/>
        <w:numPr>
          <w:ilvl w:val="0"/>
          <w:numId w:val="2"/>
        </w:numPr>
        <w:kinsoku/>
        <w:wordWrap/>
        <w:overflowPunct/>
        <w:topLinePunct w:val="0"/>
        <w:autoSpaceDE/>
        <w:autoSpaceDN/>
        <w:bidi w:val="0"/>
        <w:adjustRightInd/>
        <w:snapToGrid/>
        <w:spacing w:line="360" w:lineRule="auto"/>
        <w:ind w:left="420" w:leftChars="0" w:hanging="420" w:firstLineChars="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其他要求</w:t>
      </w:r>
    </w:p>
    <w:p w14:paraId="7493054A">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Chars="0"/>
        <w:textAlignment w:val="auto"/>
        <w:rPr>
          <w:rFonts w:hint="eastAsia" w:ascii="宋体" w:hAnsi="宋体" w:eastAsia="宋体" w:cs="宋体"/>
          <w:color w:val="000000"/>
          <w:kern w:val="2"/>
          <w:sz w:val="24"/>
          <w:szCs w:val="22"/>
          <w:lang w:val="en-US" w:eastAsia="zh-CN" w:bidi="ar-SA"/>
        </w:rPr>
      </w:pPr>
      <w:r>
        <w:rPr>
          <w:rFonts w:hint="eastAsia" w:ascii="宋体" w:hAnsi="宋体" w:eastAsia="宋体" w:cs="宋体"/>
          <w:color w:val="000000"/>
          <w:kern w:val="2"/>
          <w:sz w:val="24"/>
          <w:szCs w:val="22"/>
          <w:lang w:val="en-US" w:eastAsia="zh-CN" w:bidi="ar-SA"/>
        </w:rPr>
        <w:t>所提供软件须完全兼容采购人现有的软硬件应用环境，支持与采购人现有的第三方信息系统，包括但不限于医院信息管理系统等。</w:t>
      </w:r>
    </w:p>
    <w:p w14:paraId="1679CC45">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所提供软件需要具备高度的可维护性和可管理性，提供包括但不限于模块化设计、统一的接口规范、系统监控、日志记录、性能分析等，方便管理员对系统的维护及监控、管理。</w:t>
      </w:r>
    </w:p>
    <w:p w14:paraId="090D6235">
      <w:pPr>
        <w:pStyle w:val="7"/>
        <w:keepNext w:val="0"/>
        <w:keepLines w:val="0"/>
        <w:pageBreakBefore w:val="0"/>
        <w:widowControl w:val="0"/>
        <w:numPr>
          <w:ilvl w:val="0"/>
          <w:numId w:val="3"/>
        </w:numPr>
        <w:kinsoku/>
        <w:wordWrap/>
        <w:overflowPunct/>
        <w:topLinePunct w:val="0"/>
        <w:autoSpaceDE/>
        <w:autoSpaceDN/>
        <w:bidi w:val="0"/>
        <w:adjustRightInd/>
        <w:snapToGrid/>
        <w:spacing w:line="360" w:lineRule="auto"/>
        <w:ind w:left="420" w:leftChars="0" w:hanging="420" w:firstLineChars="0"/>
        <w:textAlignment w:val="auto"/>
        <w:rPr>
          <w:rFonts w:hint="default" w:ascii="宋体" w:hAnsi="宋体" w:eastAsia="宋体" w:cs="宋体"/>
          <w:i w:val="0"/>
          <w:iCs w:val="0"/>
          <w:color w:val="000000"/>
          <w:kern w:val="0"/>
          <w:sz w:val="24"/>
          <w:szCs w:val="24"/>
          <w:u w:val="none"/>
          <w:lang w:val="en-US" w:eastAsia="zh-CN" w:bidi="ar"/>
        </w:rPr>
      </w:pPr>
      <w:r>
        <w:rPr>
          <w:rFonts w:hint="default" w:ascii="宋体" w:hAnsi="宋体" w:eastAsia="宋体" w:cs="宋体"/>
          <w:i w:val="0"/>
          <w:iCs w:val="0"/>
          <w:color w:val="000000"/>
          <w:kern w:val="0"/>
          <w:sz w:val="24"/>
          <w:szCs w:val="24"/>
          <w:u w:val="none"/>
          <w:lang w:val="en-US" w:eastAsia="zh-CN" w:bidi="ar"/>
        </w:rPr>
        <w:t>须同时支持Windows平台和国产化平台，后期免费进行国产化适配改造。</w:t>
      </w:r>
    </w:p>
    <w:p w14:paraId="3A59E01F">
      <w:pPr>
        <w:pStyle w:val="7"/>
        <w:keepNext w:val="0"/>
        <w:keepLines w:val="0"/>
        <w:pageBreakBefore w:val="0"/>
        <w:widowControl w:val="0"/>
        <w:numPr>
          <w:numId w:val="0"/>
        </w:numPr>
        <w:kinsoku/>
        <w:wordWrap/>
        <w:overflowPunct/>
        <w:topLinePunct w:val="0"/>
        <w:autoSpaceDE/>
        <w:autoSpaceDN/>
        <w:bidi w:val="0"/>
        <w:adjustRightInd/>
        <w:snapToGrid/>
        <w:spacing w:line="360" w:lineRule="auto"/>
        <w:ind w:leftChars="0"/>
        <w:textAlignment w:val="auto"/>
        <w:rPr>
          <w:rFonts w:hint="default" w:ascii="宋体" w:hAnsi="宋体" w:eastAsia="宋体" w:cs="宋体"/>
          <w:i w:val="0"/>
          <w:iCs w:val="0"/>
          <w:color w:val="000000"/>
          <w:kern w:val="0"/>
          <w:sz w:val="24"/>
          <w:szCs w:val="24"/>
          <w:u w:val="none"/>
          <w:lang w:val="en-US" w:eastAsia="zh-CN" w:bidi="ar"/>
        </w:rPr>
      </w:pPr>
      <w:bookmarkStart w:id="3" w:name="_GoBack"/>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B3DD409"/>
    <w:multiLevelType w:val="singleLevel"/>
    <w:tmpl w:val="0B3DD409"/>
    <w:lvl w:ilvl="0" w:tentative="0">
      <w:start w:val="1"/>
      <w:numFmt w:val="decimal"/>
      <w:suff w:val="nothing"/>
      <w:lvlText w:val="（%1）"/>
      <w:lvlJc w:val="left"/>
    </w:lvl>
  </w:abstractNum>
  <w:abstractNum w:abstractNumId="1">
    <w:nsid w:val="60A56C7F"/>
    <w:multiLevelType w:val="singleLevel"/>
    <w:tmpl w:val="60A56C7F"/>
    <w:lvl w:ilvl="0" w:tentative="0">
      <w:start w:val="1"/>
      <w:numFmt w:val="decimal"/>
      <w:suff w:val="nothing"/>
      <w:lvlText w:val="%1、"/>
      <w:lvlJc w:val="left"/>
    </w:lvl>
  </w:abstractNum>
  <w:abstractNum w:abstractNumId="2">
    <w:nsid w:val="6954B589"/>
    <w:multiLevelType w:val="singleLevel"/>
    <w:tmpl w:val="6954B589"/>
    <w:lvl w:ilvl="0" w:tentative="0">
      <w:start w:val="1"/>
      <w:numFmt w:val="chineseCounting"/>
      <w:suff w:val="nothing"/>
      <w:lvlText w:val="（%1）"/>
      <w:lvlJc w:val="left"/>
      <w:rPr>
        <w:rFonts w:hint="eastAsi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8F27AE"/>
    <w:rsid w:val="0F97536C"/>
    <w:rsid w:val="14BD7059"/>
    <w:rsid w:val="14D3658E"/>
    <w:rsid w:val="173B28C5"/>
    <w:rsid w:val="208F27AE"/>
    <w:rsid w:val="217276B4"/>
    <w:rsid w:val="257537F7"/>
    <w:rsid w:val="2FD71536"/>
    <w:rsid w:val="42A71F71"/>
    <w:rsid w:val="46804B00"/>
    <w:rsid w:val="470A528F"/>
    <w:rsid w:val="4CC959D7"/>
    <w:rsid w:val="4F173D19"/>
    <w:rsid w:val="5C955B87"/>
    <w:rsid w:val="68BC21D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12">
    <w:name w:val="Default Paragraph Font"/>
    <w:semiHidden/>
    <w:uiPriority w:val="0"/>
  </w:style>
  <w:style w:type="table" w:default="1" w:styleId="10">
    <w:name w:val="Normal Table"/>
    <w:semiHidden/>
    <w:uiPriority w:val="0"/>
    <w:tblPr>
      <w:tblCellMar>
        <w:top w:w="0" w:type="dxa"/>
        <w:left w:w="108" w:type="dxa"/>
        <w:bottom w:w="0" w:type="dxa"/>
        <w:right w:w="108" w:type="dxa"/>
      </w:tblCellMar>
    </w:tblPr>
  </w:style>
  <w:style w:type="paragraph" w:styleId="2">
    <w:name w:val="Body Text 2"/>
    <w:basedOn w:val="1"/>
    <w:qFormat/>
    <w:uiPriority w:val="0"/>
    <w:pPr>
      <w:spacing w:after="120" w:line="480" w:lineRule="auto"/>
    </w:pPr>
    <w:rPr>
      <w:szCs w:val="20"/>
    </w:rPr>
  </w:style>
  <w:style w:type="paragraph" w:styleId="4">
    <w:name w:val="Normal Indent"/>
    <w:basedOn w:val="1"/>
    <w:qFormat/>
    <w:uiPriority w:val="0"/>
    <w:pPr>
      <w:ind w:firstLine="200" w:firstLineChars="200"/>
    </w:pPr>
  </w:style>
  <w:style w:type="paragraph" w:styleId="5">
    <w:name w:val="Body Text Indent"/>
    <w:basedOn w:val="1"/>
    <w:next w:val="6"/>
    <w:qFormat/>
    <w:uiPriority w:val="99"/>
    <w:pPr>
      <w:spacing w:after="120"/>
      <w:ind w:left="420" w:leftChars="200"/>
      <w:jc w:val="both"/>
    </w:pPr>
    <w:rPr>
      <w:rFonts w:ascii="Times New Roman" w:hAnsi="Times New Roman" w:cs="Times New Roman"/>
      <w:kern w:val="2"/>
      <w:sz w:val="21"/>
      <w:szCs w:val="24"/>
      <w:lang w:eastAsia="zh-CN"/>
    </w:rPr>
  </w:style>
  <w:style w:type="paragraph" w:styleId="6">
    <w:name w:val="envelope return"/>
    <w:basedOn w:val="1"/>
    <w:qFormat/>
    <w:uiPriority w:val="99"/>
    <w:pPr>
      <w:snapToGrid w:val="0"/>
    </w:pPr>
    <w:rPr>
      <w:rFonts w:ascii="Arial" w:hAnsi="Arial" w:cs="Arial"/>
    </w:rPr>
  </w:style>
  <w:style w:type="paragraph" w:styleId="7">
    <w:name w:val="List"/>
    <w:basedOn w:val="1"/>
    <w:qFormat/>
    <w:uiPriority w:val="99"/>
    <w:pPr>
      <w:ind w:left="420" w:hanging="420"/>
    </w:pPr>
    <w:rPr>
      <w:rFonts w:ascii="Arial" w:hAnsi="Arial" w:eastAsia="楷体_GB2312"/>
      <w:kern w:val="2"/>
      <w:sz w:val="2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5"/>
    <w:next w:val="7"/>
    <w:qFormat/>
    <w:uiPriority w:val="99"/>
    <w:pPr>
      <w:ind w:firstLine="420" w:firstLineChars="200"/>
    </w:pPr>
  </w:style>
  <w:style w:type="table" w:styleId="11">
    <w:name w:val="Table Grid"/>
    <w:basedOn w:val="1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3">
    <w:name w:val="Default"/>
    <w:qFormat/>
    <w:uiPriority w:val="0"/>
    <w:pPr>
      <w:autoSpaceDE w:val="0"/>
      <w:autoSpaceDN w:val="0"/>
      <w:adjustRightInd w:val="0"/>
    </w:pPr>
    <w:rPr>
      <w:rFonts w:ascii="宋体" w:hAnsi="Times New Roman" w:eastAsia="宋体" w:cs="宋体"/>
      <w:color w:val="000000"/>
      <w:sz w:val="24"/>
      <w:szCs w:val="24"/>
      <w:lang w:val="en-US" w:eastAsia="zh-CN" w:bidi="ar-SA"/>
    </w:rPr>
  </w:style>
  <w:style w:type="paragraph" w:customStyle="1" w:styleId="14">
    <w:name w:val="Table Paragraph"/>
    <w:basedOn w:val="1"/>
    <w:qFormat/>
    <w:uiPriority w:val="1"/>
    <w:pPr>
      <w:spacing w:before="116"/>
      <w:ind w:left="14"/>
    </w:pPr>
    <w:rPr>
      <w:rFonts w:ascii="宋体" w:hAnsi="宋体" w:eastAsia="宋体" w:cs="宋体"/>
      <w:lang w:val="zh-CN" w:eastAsia="zh-CN" w:bidi="zh-CN"/>
    </w:rPr>
  </w:style>
  <w:style w:type="paragraph" w:customStyle="1" w:styleId="15">
    <w:name w:val="GW-正文"/>
    <w:basedOn w:val="1"/>
    <w:qFormat/>
    <w:uiPriority w:val="0"/>
    <w:pPr>
      <w:spacing w:line="360" w:lineRule="auto"/>
      <w:ind w:firstLine="200" w:firstLineChars="200"/>
    </w:pPr>
    <w:rPr>
      <w:rFonts w:eastAsia="仿宋_GB2312" w:asciiTheme="minorHAnsi" w:hAnsiTheme="minorHAnsi" w:cstheme="minorBidi"/>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1106</Words>
  <Characters>1115</Characters>
  <Lines>0</Lines>
  <Paragraphs>0</Paragraphs>
  <TotalTime>0</TotalTime>
  <ScaleCrop>false</ScaleCrop>
  <LinksUpToDate>false</LinksUpToDate>
  <CharactersWithSpaces>1121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2024-06-18T01:33:00Z</dcterms:created>
  <dc:creator>ly</dc:creator>
  <cp:lastModifiedBy>月光星晨</cp:lastModifiedBy>
  <dcterms:modified xsi:type="dcterms:W3CDTF">2025-03-31T09:11:18Z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37158E7CB7294ADCBE06E42CEF4C1C00</vt:lpwstr>
  </property>
  <property fmtid="{D5CDD505-2E9C-101B-9397-08002B2CF9AE}" pid="4" name="KSOTemplateDocerSaveRecord">
    <vt:lpwstr>eyJoZGlkIjoiMzU2NzE5NmVkMmFiMDZlYjcyNzFmNTliNTE0MWE3NDkiLCJ1c2VySWQiOiIxNDc0NjU2MDc3In0=</vt:lpwstr>
  </property>
</Properties>
</file>