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A8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 w14:paraId="7F8DB5E6">
      <w:pPr>
        <w:spacing w:line="660" w:lineRule="exact"/>
        <w:jc w:val="center"/>
        <w:rPr>
          <w:rFonts w:hint="eastAsia"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文艺节目演出背景（特效）视频制作</w:t>
      </w:r>
    </w:p>
    <w:p w14:paraId="78A378F6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采购需求</w:t>
      </w:r>
    </w:p>
    <w:p w14:paraId="6F71FD5C">
      <w:pPr>
        <w:rPr>
          <w:rFonts w:asciiTheme="minorEastAsia" w:hAnsiTheme="minorEastAsia"/>
        </w:rPr>
      </w:pPr>
    </w:p>
    <w:p w14:paraId="01DE30F9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一、本项目最高限价：35000.00元</w:t>
      </w:r>
    </w:p>
    <w:p w14:paraId="62FC37BF">
      <w:pPr>
        <w:spacing w:line="360" w:lineRule="auto"/>
        <w:ind w:firstLine="482" w:firstLineChars="200"/>
        <w:rPr>
          <w:rFonts w:hint="eastAsia" w:asciiTheme="minorEastAsia" w:hAnsiTheme="minorEastAsia" w:eastAsiaTheme="minorEastAsia"/>
          <w:b/>
          <w:sz w:val="24"/>
          <w:lang w:eastAsia="zh-CN"/>
        </w:rPr>
      </w:pPr>
      <w:r>
        <w:rPr>
          <w:rFonts w:hint="eastAsia" w:asciiTheme="minorEastAsia" w:hAnsiTheme="minorEastAsia"/>
          <w:b/>
          <w:sz w:val="24"/>
        </w:rPr>
        <w:t>二、</w:t>
      </w:r>
      <w:r>
        <w:rPr>
          <w:rFonts w:hint="eastAsia" w:asciiTheme="minorEastAsia" w:hAnsiTheme="minorEastAsia"/>
          <w:b/>
          <w:sz w:val="24"/>
          <w:lang w:val="en-US" w:eastAsia="zh-CN"/>
        </w:rPr>
        <w:t>项目</w:t>
      </w:r>
      <w:r>
        <w:rPr>
          <w:rFonts w:hint="eastAsia" w:asciiTheme="minorEastAsia" w:hAnsiTheme="minorEastAsia"/>
          <w:b/>
          <w:sz w:val="24"/>
        </w:rPr>
        <w:t>要求</w:t>
      </w:r>
      <w:r>
        <w:rPr>
          <w:rFonts w:hint="eastAsia" w:asciiTheme="minorEastAsia" w:hAnsiTheme="minorEastAsia"/>
          <w:b/>
          <w:sz w:val="24"/>
          <w:lang w:eastAsia="zh-CN"/>
        </w:rPr>
        <w:t>：</w:t>
      </w:r>
    </w:p>
    <w:tbl>
      <w:tblPr>
        <w:tblStyle w:val="10"/>
        <w:tblW w:w="870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2372"/>
        <w:gridCol w:w="750"/>
        <w:gridCol w:w="1637"/>
        <w:gridCol w:w="859"/>
        <w:gridCol w:w="1486"/>
      </w:tblGrid>
      <w:tr w14:paraId="42DA6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65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DD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内容概述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2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格式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C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分辨率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D8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2D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时长</w:t>
            </w:r>
          </w:p>
        </w:tc>
      </w:tr>
      <w:tr w14:paraId="0AED2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6E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活动主题背景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FD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特效制作：文字、背景图层、动态氛围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A7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AD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≥2600*1100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4DE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09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20—25秒</w:t>
            </w:r>
          </w:p>
        </w:tc>
      </w:tr>
      <w:tr w14:paraId="7933E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23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篇章展示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7F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特效制作：文字、背景图层、动态氛围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67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B1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≥2600*1100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F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9F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20—25秒</w:t>
            </w:r>
          </w:p>
        </w:tc>
      </w:tr>
      <w:tr w14:paraId="0BD1A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B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先进党组组织及优秀党员展示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5D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特效制作：文字、背景图层、动态氛围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66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≥2600*1100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9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D7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60—120秒</w:t>
            </w:r>
          </w:p>
        </w:tc>
      </w:tr>
      <w:tr w14:paraId="7ACD1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3D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精进奖获奖单位展示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3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特效制作：文字、背景图层、动态氛围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A4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FA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≥2600*1100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5EC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0AB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30—60秒</w:t>
            </w:r>
          </w:p>
        </w:tc>
      </w:tr>
      <w:tr w14:paraId="7C70C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AC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优秀医师展示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CB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特效包装：人物照片100张按单位逐一展示、文字、背景图层、动态氛围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EA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C7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≥2600*1100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46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E30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150—240秒</w:t>
            </w:r>
          </w:p>
        </w:tc>
      </w:tr>
      <w:tr w14:paraId="7B7B7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09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优秀护士展示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78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特效包装：人物照片120张按单位逐一展示、文字、背景图层、动态氛围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92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A1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≥2600*1100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46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2C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180—300秒</w:t>
            </w:r>
          </w:p>
        </w:tc>
      </w:tr>
      <w:tr w14:paraId="60371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6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签约仪式展示</w:t>
            </w:r>
          </w:p>
        </w:tc>
        <w:tc>
          <w:tcPr>
            <w:tcW w:w="2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FA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特效制作：文字、电流光效、动态氛围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2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MP4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E5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≥2600*1100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1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13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简体" w:hAnsi="方正仿宋简体" w:eastAsia="方正仿宋简体" w:cs="方正仿宋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25—50秒</w:t>
            </w:r>
          </w:p>
        </w:tc>
      </w:tr>
    </w:tbl>
    <w:p w14:paraId="6B53CA53">
      <w:pPr>
        <w:widowControl/>
        <w:autoSpaceDE w:val="0"/>
        <w:spacing w:line="360" w:lineRule="auto"/>
        <w:ind w:firstLine="482" w:firstLineChars="200"/>
        <w:jc w:val="left"/>
        <w:rPr>
          <w:rFonts w:hint="eastAsia" w:ascii="宋体" w:hAnsi="宋体" w:eastAsiaTheme="minorEastAsia"/>
          <w:b/>
          <w:bCs/>
          <w:sz w:val="24"/>
          <w:lang w:eastAsia="zh-CN"/>
        </w:rPr>
      </w:pPr>
      <w:r>
        <w:rPr>
          <w:rFonts w:hint="eastAsia" w:ascii="宋体" w:hAnsi="宋体"/>
          <w:b/>
          <w:bCs/>
          <w:sz w:val="24"/>
        </w:rPr>
        <w:t>三、商务要求</w:t>
      </w:r>
      <w:r>
        <w:rPr>
          <w:rFonts w:hint="eastAsia" w:ascii="宋体" w:hAnsi="宋体"/>
          <w:b/>
          <w:bCs/>
          <w:sz w:val="24"/>
          <w:lang w:eastAsia="zh-CN"/>
        </w:rPr>
        <w:t>：</w:t>
      </w:r>
    </w:p>
    <w:p w14:paraId="233A82D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highlight w:val="none"/>
          <w:lang w:val="en-US" w:eastAsia="zh-CN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1.合同签订时间：成交公告公示结束后</w:t>
      </w:r>
      <w:r>
        <w:rPr>
          <w:rFonts w:hint="eastAsia" w:asciiTheme="minorEastAsia" w:hAnsiTheme="minorEastAsia"/>
          <w:sz w:val="24"/>
          <w:highlight w:val="none"/>
          <w:u w:val="single"/>
          <w:lang w:val="en-US" w:eastAsia="zh-CN"/>
        </w:rPr>
        <w:t xml:space="preserve"> 3 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日内。</w:t>
      </w:r>
    </w:p>
    <w:p w14:paraId="1D5727F0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2</w:t>
      </w:r>
      <w:r>
        <w:rPr>
          <w:rFonts w:hint="eastAsia" w:asciiTheme="minorEastAsia" w:hAnsiTheme="minorEastAsia"/>
          <w:sz w:val="24"/>
          <w:highlight w:val="none"/>
        </w:rPr>
        <w:t>.合同履行时间：合同签订并生效之日起</w:t>
      </w:r>
      <w:r>
        <w:rPr>
          <w:rFonts w:hint="eastAsia" w:asciiTheme="minorEastAsia" w:hAnsiTheme="minorEastAsia"/>
          <w:sz w:val="24"/>
          <w:highlight w:val="none"/>
          <w:u w:val="single"/>
          <w:lang w:val="en-US" w:eastAsia="zh-CN"/>
        </w:rPr>
        <w:t>25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日完成</w:t>
      </w:r>
      <w:r>
        <w:rPr>
          <w:rFonts w:hint="eastAsia" w:asciiTheme="minorEastAsia" w:hAnsiTheme="minorEastAsia"/>
          <w:sz w:val="24"/>
          <w:highlight w:val="none"/>
        </w:rPr>
        <w:t>。</w:t>
      </w:r>
    </w:p>
    <w:p w14:paraId="7DBFD60D">
      <w:pPr>
        <w:spacing w:line="360" w:lineRule="auto"/>
        <w:ind w:firstLine="480" w:firstLineChars="200"/>
        <w:rPr>
          <w:rFonts w:hint="eastAsia" w:asciiTheme="minorEastAsia" w:hAnsiTheme="minorEastAsia"/>
          <w:sz w:val="24"/>
          <w:highlight w:val="none"/>
        </w:rPr>
      </w:pPr>
      <w:r>
        <w:rPr>
          <w:rFonts w:hint="eastAsia" w:asciiTheme="minorEastAsia" w:hAnsiTheme="minorEastAsia"/>
          <w:sz w:val="24"/>
          <w:highlight w:val="none"/>
          <w:lang w:val="en-US" w:eastAsia="zh-CN"/>
        </w:rPr>
        <w:t>3</w:t>
      </w:r>
      <w:r>
        <w:rPr>
          <w:rFonts w:hint="eastAsia" w:asciiTheme="minorEastAsia" w:hAnsiTheme="minorEastAsia"/>
          <w:sz w:val="24"/>
          <w:highlight w:val="none"/>
        </w:rPr>
        <w:t>.履约地点：</w:t>
      </w:r>
      <w:r>
        <w:rPr>
          <w:rFonts w:hint="eastAsia" w:asciiTheme="minorEastAsia" w:hAnsiTheme="minorEastAsia"/>
          <w:sz w:val="24"/>
          <w:highlight w:val="none"/>
          <w:lang w:val="en-US" w:eastAsia="zh-CN"/>
        </w:rPr>
        <w:t>采购人指定地点</w:t>
      </w:r>
      <w:r>
        <w:rPr>
          <w:rFonts w:hint="eastAsia" w:asciiTheme="minorEastAsia" w:hAnsiTheme="minorEastAsia"/>
          <w:sz w:val="24"/>
          <w:highlight w:val="none"/>
        </w:rPr>
        <w:t>。</w:t>
      </w:r>
    </w:p>
    <w:p w14:paraId="0292A3FC">
      <w:pPr>
        <w:spacing w:line="360" w:lineRule="auto"/>
        <w:ind w:firstLine="480" w:firstLineChars="200"/>
        <w:rPr>
          <w:rFonts w:hint="eastAsia" w:cs="宋体-18030" w:asciiTheme="minorEastAsia" w:hAnsiTheme="minorEastAsia" w:eastAsiaTheme="minorEastAsia"/>
          <w:kern w:val="0"/>
          <w:sz w:val="24"/>
          <w:highlight w:val="none"/>
          <w:lang w:eastAsia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highlight w:val="none"/>
        </w:rPr>
        <w:t>.本次报价完成本项目所涉及的人员劳务、差旅、设备投入、税金、利润等一切费用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eastAsia="zh-CN"/>
        </w:rPr>
        <w:t>。</w:t>
      </w:r>
    </w:p>
    <w:p w14:paraId="5C141342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highlight w:val="none"/>
        </w:rPr>
        <w:t>.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付款方式：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视频制作完成，经采购人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验收合格，收到成交供应商提供的合法有效完税发票并完善财务手续后，60日内转账支付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合同总金额的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100%。</w:t>
      </w:r>
    </w:p>
    <w:p w14:paraId="12D0C833">
      <w:pPr>
        <w:spacing w:line="360" w:lineRule="auto"/>
        <w:ind w:firstLine="480" w:firstLineChars="200"/>
        <w:rPr>
          <w:rFonts w:asciiTheme="minorEastAsia" w:hAnsiTheme="minorEastAsia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highlight w:val="none"/>
        </w:rPr>
        <w:t>.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验收：本项目采购人将参照政府采购相关法律法规的要求进行验收。</w:t>
      </w:r>
      <w:r>
        <w:rPr>
          <w:rFonts w:hint="eastAsia" w:asciiTheme="minorEastAsia" w:hAnsiTheme="minorEastAsia"/>
          <w:sz w:val="24"/>
          <w:highlight w:val="none"/>
        </w:rPr>
        <w:t>。</w:t>
      </w:r>
    </w:p>
    <w:p w14:paraId="7BC5885C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highlight w:val="none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highlight w:val="none"/>
          <w:lang w:val="zh-CN"/>
        </w:rPr>
        <w:t>四、供应商资格要求及证明材料</w:t>
      </w:r>
      <w:bookmarkEnd w:id="0"/>
    </w:p>
    <w:p w14:paraId="29599EE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（一）资格要求相关证明材料：</w:t>
      </w:r>
    </w:p>
    <w:p w14:paraId="2025AE7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.具有独立承担民事责任的能力（提供复印件）；</w:t>
      </w:r>
    </w:p>
    <w:p w14:paraId="036D1C5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（1）供应商若为企业法人：提供“统一社会信用代码营业执照”；</w:t>
      </w:r>
    </w:p>
    <w:p w14:paraId="5B69FE1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（2）供应商若为事业法人：提供“统一社会信用代码法人登记证书”；</w:t>
      </w:r>
    </w:p>
    <w:p w14:paraId="0B6348D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（3）供应商若为其他组织：提供“对应主管部门颁发的准许执业证明文件或营业执照”；</w:t>
      </w:r>
    </w:p>
    <w:p w14:paraId="7DB2AEC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（4）供应商若为自然人：提供“身份证明材料”。</w:t>
      </w:r>
    </w:p>
    <w:p w14:paraId="5778FEB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.具备良好商业信誉的证明材料（提供承诺函原件）；</w:t>
      </w:r>
    </w:p>
    <w:p w14:paraId="3B66080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.具备健全的财务会计制度的证明材料（提供承诺函原件）；</w:t>
      </w:r>
    </w:p>
    <w:p w14:paraId="244C4BC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.具有依法缴纳税收和社会保障资金的良好记录（提供承诺函原件）；</w:t>
      </w:r>
    </w:p>
    <w:p w14:paraId="72CEB3BB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.具备履行合同所必需的设备和专业技术能力的证明材料（提供承诺函原件）；</w:t>
      </w:r>
    </w:p>
    <w:p w14:paraId="3242CA9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.参加采购活动前</w:t>
      </w: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年内在经营活动中没有重大违法记录（提供承诺函原件）；</w:t>
      </w:r>
    </w:p>
    <w:p w14:paraId="46263CE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.具备法律、行政法规规定的其他条件的证明材料（提供承诺函原件）；</w:t>
      </w:r>
    </w:p>
    <w:p w14:paraId="0DAFB93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8.根据采购项目提出的特殊条件：无。</w:t>
      </w:r>
    </w:p>
    <w:p w14:paraId="01E8420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（二）其他类似效力要求相关证明材料：</w:t>
      </w:r>
    </w:p>
    <w:p w14:paraId="769E863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单位负责人身份证明书原件及身份证明材料复印件；</w:t>
      </w:r>
    </w:p>
    <w:p w14:paraId="771316D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单位负责人授权书原件及被授权人身份证明材料复印件。</w:t>
      </w:r>
    </w:p>
    <w:p w14:paraId="7D01B2D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highlight w:val="none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单位负责人授权书）</w:t>
      </w:r>
    </w:p>
    <w:p w14:paraId="786A88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注：以上要求的资料均须加盖供应商单位的公章（鲜章）。</w:t>
      </w:r>
    </w:p>
    <w:p w14:paraId="5D9E5312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  <w:highlight w:val="none"/>
        </w:rPr>
        <w:t>五、响应文件要求</w:t>
      </w:r>
    </w:p>
    <w:p w14:paraId="7E94C06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bCs/>
          <w:kern w:val="0"/>
          <w:sz w:val="24"/>
          <w:highlight w:val="none"/>
        </w:rPr>
        <w:t>1.数量：正本一份。</w:t>
      </w:r>
    </w:p>
    <w:p w14:paraId="0DF6D88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2.响应文件签署：应根据询价文件的要求制作，签署、盖章和内容应完整。</w:t>
      </w:r>
    </w:p>
    <w:p w14:paraId="1992072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3.响应文件制作：统一用汉语编制、A4幅面纸印制，采用非活页方式装订后密封，并在封面处标注本项目名称、申请人名称、联系人、联系电话。</w:t>
      </w:r>
    </w:p>
    <w:p w14:paraId="720D19C9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b/>
          <w:kern w:val="0"/>
          <w:sz w:val="24"/>
          <w:highlight w:val="none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highlight w:val="none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  <w:highlight w:val="none"/>
        </w:rPr>
        <w:t>响应文件的递交</w:t>
      </w:r>
    </w:p>
    <w:p w14:paraId="577A9B3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1.递交响应文件截止时间：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2024年12月12日16</w:t>
      </w:r>
      <w:bookmarkStart w:id="1" w:name="_GoBack"/>
      <w:bookmarkEnd w:id="1"/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:00</w:t>
      </w:r>
      <w:r>
        <w:rPr>
          <w:rFonts w:hint="eastAsia" w:cs="宋体-18030" w:asciiTheme="minorEastAsia" w:hAnsiTheme="minorEastAsia"/>
          <w:kern w:val="0"/>
          <w:sz w:val="24"/>
          <w:highlight w:val="none"/>
        </w:rPr>
        <w:t>（北京时间）。</w:t>
      </w:r>
    </w:p>
    <w:p w14:paraId="5E6C2829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2.递交响应文件地点：资阳市雁江区人民医院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院办室（门诊部5楼）</w:t>
      </w:r>
      <w:r>
        <w:rPr>
          <w:rFonts w:hint="eastAsia" w:cs="宋体-18030" w:asciiTheme="minorEastAsia" w:hAnsiTheme="minorEastAsia"/>
          <w:kern w:val="0"/>
          <w:sz w:val="24"/>
          <w:highlight w:val="none"/>
        </w:rPr>
        <w:t>。</w:t>
      </w:r>
    </w:p>
    <w:p w14:paraId="4B860A6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3.逾期送达或者未送达指定地点的响应文件，采购人不予受理。</w:t>
      </w:r>
    </w:p>
    <w:p w14:paraId="3303712F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b/>
          <w:kern w:val="0"/>
          <w:sz w:val="24"/>
          <w:highlight w:val="none"/>
        </w:rPr>
        <w:t>七、联系方式</w:t>
      </w:r>
    </w:p>
    <w:p w14:paraId="37BF0E1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采购人：资阳市雁江区人民医院</w:t>
      </w:r>
    </w:p>
    <w:p w14:paraId="06A775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采购人地址：资阳市雁江区城东新区蜀乡大道669号</w:t>
      </w:r>
    </w:p>
    <w:p w14:paraId="389C5FE4">
      <w:pPr>
        <w:spacing w:line="360" w:lineRule="auto"/>
        <w:ind w:firstLine="480" w:firstLineChars="200"/>
        <w:rPr>
          <w:rFonts w:eastAsia="宋体" w:cs="宋体-18030" w:asciiTheme="minorEastAsia" w:hAnsiTheme="minorEastAsia"/>
          <w:kern w:val="0"/>
          <w:sz w:val="24"/>
          <w:highlight w:val="none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</w:rPr>
        <w:t>联系</w:t>
      </w:r>
      <w:r>
        <w:rPr>
          <w:rFonts w:hint="eastAsia" w:cs="宋体-18030" w:asciiTheme="minorEastAsia" w:hAnsiTheme="minorEastAsia"/>
          <w:kern w:val="0"/>
          <w:sz w:val="24"/>
          <w:highlight w:val="none"/>
          <w:lang w:val="en-US" w:eastAsia="zh-CN"/>
        </w:rPr>
        <w:t>方式：院办室 028-26225185</w:t>
      </w:r>
    </w:p>
    <w:p w14:paraId="39CE7916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0B04A33E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1E17A1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4664BFD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27370C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一、报价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表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（金额单位：元）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4"/>
        <w:gridCol w:w="1432"/>
        <w:gridCol w:w="1309"/>
        <w:gridCol w:w="1432"/>
        <w:gridCol w:w="2210"/>
      </w:tblGrid>
      <w:tr w14:paraId="0FE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1" w:hRule="atLeast"/>
        </w:trPr>
        <w:tc>
          <w:tcPr>
            <w:tcW w:w="2134" w:type="dxa"/>
            <w:vAlign w:val="center"/>
          </w:tcPr>
          <w:p w14:paraId="5580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cs="宋体-18030" w:asciiTheme="minorEastAsia" w:hAnsiTheme="minor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32" w:type="dxa"/>
            <w:vAlign w:val="center"/>
          </w:tcPr>
          <w:p w14:paraId="2641484E">
            <w:pPr>
              <w:spacing w:line="360" w:lineRule="auto"/>
              <w:jc w:val="center"/>
              <w:rPr>
                <w:rFonts w:cs="宋体-18030" w:asciiTheme="minorEastAsia" w:hAnsiTheme="minor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  <w:lang w:val="zh-CN"/>
              </w:rPr>
              <w:t>数量（</w:t>
            </w: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  <w:lang w:val="en-US" w:eastAsia="zh-CN"/>
              </w:rPr>
              <w:t>个</w:t>
            </w: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  <w:lang w:val="zh-CN"/>
              </w:rPr>
              <w:t>）</w:t>
            </w:r>
          </w:p>
        </w:tc>
        <w:tc>
          <w:tcPr>
            <w:tcW w:w="1309" w:type="dxa"/>
            <w:vAlign w:val="center"/>
          </w:tcPr>
          <w:p w14:paraId="35DE981E">
            <w:pPr>
              <w:spacing w:line="360" w:lineRule="auto"/>
              <w:jc w:val="center"/>
              <w:rPr>
                <w:rFonts w:cs="宋体-18030" w:asciiTheme="minorEastAsia" w:hAnsiTheme="minor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  <w:lang w:val="zh-CN"/>
              </w:rPr>
              <w:t>单价</w:t>
            </w:r>
          </w:p>
        </w:tc>
        <w:tc>
          <w:tcPr>
            <w:tcW w:w="1432" w:type="dxa"/>
            <w:vAlign w:val="center"/>
          </w:tcPr>
          <w:p w14:paraId="0AE4F36D">
            <w:pPr>
              <w:spacing w:line="360" w:lineRule="auto"/>
              <w:jc w:val="center"/>
              <w:rPr>
                <w:rFonts w:eastAsia="宋体" w:cs="宋体-18030" w:asciiTheme="minorEastAsia" w:hAnsiTheme="minorEastAsia"/>
                <w:b/>
                <w:bCs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</w:rPr>
              <w:t>总价</w:t>
            </w:r>
          </w:p>
        </w:tc>
        <w:tc>
          <w:tcPr>
            <w:tcW w:w="2210" w:type="dxa"/>
            <w:vAlign w:val="center"/>
          </w:tcPr>
          <w:p w14:paraId="3B815D62">
            <w:pPr>
              <w:spacing w:line="360" w:lineRule="auto"/>
              <w:jc w:val="center"/>
              <w:rPr>
                <w:rFonts w:cs="宋体-18030" w:asciiTheme="minorEastAsia" w:hAnsiTheme="minorEastAsia"/>
                <w:b/>
                <w:bCs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b/>
                <w:bCs/>
                <w:kern w:val="0"/>
                <w:sz w:val="24"/>
                <w:lang w:val="zh-CN"/>
              </w:rPr>
              <w:t>备注</w:t>
            </w:r>
          </w:p>
        </w:tc>
      </w:tr>
      <w:tr w14:paraId="003E0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4" w:type="dxa"/>
            <w:vAlign w:val="center"/>
          </w:tcPr>
          <w:p w14:paraId="7463F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活动主题背景</w:t>
            </w:r>
          </w:p>
        </w:tc>
        <w:tc>
          <w:tcPr>
            <w:tcW w:w="1432" w:type="dxa"/>
            <w:vAlign w:val="center"/>
          </w:tcPr>
          <w:p w14:paraId="0B9CEC2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 w14:paraId="63D2F9F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761F2BDE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0DA1787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41D6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2134" w:type="dxa"/>
            <w:vAlign w:val="center"/>
          </w:tcPr>
          <w:p w14:paraId="11A38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篇章展示</w:t>
            </w:r>
          </w:p>
        </w:tc>
        <w:tc>
          <w:tcPr>
            <w:tcW w:w="1432" w:type="dxa"/>
            <w:vAlign w:val="center"/>
          </w:tcPr>
          <w:p w14:paraId="27D22A0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309" w:type="dxa"/>
            <w:vAlign w:val="center"/>
          </w:tcPr>
          <w:p w14:paraId="2145F44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5F72F06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7CCE2C8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66C06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4" w:type="dxa"/>
            <w:vAlign w:val="center"/>
          </w:tcPr>
          <w:p w14:paraId="1ADAA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先进党组组织及优秀党员展示</w:t>
            </w:r>
          </w:p>
        </w:tc>
        <w:tc>
          <w:tcPr>
            <w:tcW w:w="1432" w:type="dxa"/>
            <w:vAlign w:val="center"/>
          </w:tcPr>
          <w:p w14:paraId="77F72A8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 w14:paraId="00CDE44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4937E73B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22739863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2A2A4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134" w:type="dxa"/>
            <w:vAlign w:val="center"/>
          </w:tcPr>
          <w:p w14:paraId="0C14E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精进奖获奖单位展示</w:t>
            </w:r>
          </w:p>
        </w:tc>
        <w:tc>
          <w:tcPr>
            <w:tcW w:w="1432" w:type="dxa"/>
            <w:vAlign w:val="center"/>
          </w:tcPr>
          <w:p w14:paraId="0513274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 w14:paraId="112CA89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3C29FA5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1BFF319F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4A008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2134" w:type="dxa"/>
            <w:vAlign w:val="center"/>
          </w:tcPr>
          <w:p w14:paraId="4ADF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优秀医师展示</w:t>
            </w:r>
          </w:p>
        </w:tc>
        <w:tc>
          <w:tcPr>
            <w:tcW w:w="1432" w:type="dxa"/>
            <w:vAlign w:val="center"/>
          </w:tcPr>
          <w:p w14:paraId="19B1B7B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 w14:paraId="0C3EF1B7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72F851FA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6F278E8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3C0C4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134" w:type="dxa"/>
            <w:vAlign w:val="center"/>
          </w:tcPr>
          <w:p w14:paraId="59D23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优秀护士展示</w:t>
            </w:r>
          </w:p>
        </w:tc>
        <w:tc>
          <w:tcPr>
            <w:tcW w:w="1432" w:type="dxa"/>
            <w:vAlign w:val="center"/>
          </w:tcPr>
          <w:p w14:paraId="6BA2BB55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 w14:paraId="2FD8F5B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0EA9ABA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2B1B2CF2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17DE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2134" w:type="dxa"/>
            <w:vAlign w:val="center"/>
          </w:tcPr>
          <w:p w14:paraId="7D4D54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签约仪式展示</w:t>
            </w:r>
          </w:p>
        </w:tc>
        <w:tc>
          <w:tcPr>
            <w:tcW w:w="1432" w:type="dxa"/>
            <w:vAlign w:val="center"/>
          </w:tcPr>
          <w:p w14:paraId="361E7C38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 w14:paraId="285DF2A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1432" w:type="dxa"/>
            <w:vAlign w:val="center"/>
          </w:tcPr>
          <w:p w14:paraId="0550D4A1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  <w:tc>
          <w:tcPr>
            <w:tcW w:w="2210" w:type="dxa"/>
            <w:vAlign w:val="center"/>
          </w:tcPr>
          <w:p w14:paraId="63BBD499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lang w:val="zh-CN"/>
              </w:rPr>
            </w:pPr>
          </w:p>
        </w:tc>
      </w:tr>
      <w:tr w14:paraId="327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517" w:type="dxa"/>
            <w:gridSpan w:val="5"/>
            <w:vAlign w:val="center"/>
          </w:tcPr>
          <w:p w14:paraId="363DA463">
            <w:pPr>
              <w:spacing w:line="360" w:lineRule="auto"/>
              <w:jc w:val="left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报价合计（大写）：                           小写：</w:t>
            </w:r>
          </w:p>
        </w:tc>
      </w:tr>
    </w:tbl>
    <w:p w14:paraId="30CBEDC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包含</w:t>
      </w:r>
      <w:r>
        <w:rPr>
          <w:rFonts w:hint="eastAsia" w:cs="宋体-18030" w:asciiTheme="minorEastAsia" w:hAnsiTheme="minorEastAsia"/>
          <w:kern w:val="0"/>
          <w:sz w:val="24"/>
        </w:rPr>
        <w:t>人员劳务、差旅、设备投入、税金、利润等一切费用。</w:t>
      </w:r>
    </w:p>
    <w:p w14:paraId="46FDE63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 w14:paraId="4FD698C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5B4A08A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7E043F2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93D54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70152EFD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投标人名称（盖章）：</w:t>
      </w:r>
    </w:p>
    <w:p w14:paraId="19C8BE2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法定代表人或授权代表：</w:t>
      </w:r>
    </w:p>
    <w:p w14:paraId="039D4D97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 w14:paraId="4B545AF9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62312E1"/>
    <w:rsid w:val="08635431"/>
    <w:rsid w:val="0C457679"/>
    <w:rsid w:val="0FDA317D"/>
    <w:rsid w:val="0FED5A81"/>
    <w:rsid w:val="12C60285"/>
    <w:rsid w:val="284138AF"/>
    <w:rsid w:val="2BE1603B"/>
    <w:rsid w:val="311B31B5"/>
    <w:rsid w:val="370B1651"/>
    <w:rsid w:val="3750255C"/>
    <w:rsid w:val="47FE21A4"/>
    <w:rsid w:val="4B281283"/>
    <w:rsid w:val="4B8D7032"/>
    <w:rsid w:val="63B31214"/>
    <w:rsid w:val="74620050"/>
    <w:rsid w:val="788A3E47"/>
    <w:rsid w:val="7AB229CD"/>
    <w:rsid w:val="7F9309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link w:val="1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4">
    <w:name w:val="Body Text"/>
    <w:basedOn w:val="1"/>
    <w:next w:val="1"/>
    <w:link w:val="19"/>
    <w:qFormat/>
    <w:uiPriority w:val="99"/>
    <w:pPr>
      <w:spacing w:after="120"/>
    </w:pPr>
    <w:rPr>
      <w:szCs w:val="24"/>
    </w:rPr>
  </w:style>
  <w:style w:type="paragraph" w:styleId="5">
    <w:name w:val="Plain Text"/>
    <w:basedOn w:val="1"/>
    <w:link w:val="23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3"/>
    <w:next w:val="3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link w:val="17"/>
    <w:qFormat/>
    <w:uiPriority w:val="0"/>
    <w:pPr>
      <w:ind w:firstLine="420" w:firstLineChars="200"/>
    </w:p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正文缩进 Char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列出段落 Char"/>
    <w:link w:val="14"/>
    <w:qFormat/>
    <w:uiPriority w:val="0"/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19">
    <w:name w:val="正文文本 Char"/>
    <w:link w:val="4"/>
    <w:qFormat/>
    <w:locked/>
    <w:uiPriority w:val="99"/>
    <w:rPr>
      <w:szCs w:val="24"/>
    </w:rPr>
  </w:style>
  <w:style w:type="character" w:customStyle="1" w:styleId="20">
    <w:name w:val="正文文本 Char1"/>
    <w:basedOn w:val="12"/>
    <w:semiHidden/>
    <w:qFormat/>
    <w:uiPriority w:val="99"/>
  </w:style>
  <w:style w:type="character" w:customStyle="1" w:styleId="21">
    <w:name w:val="批注文字 Char"/>
    <w:basedOn w:val="12"/>
    <w:link w:val="3"/>
    <w:semiHidden/>
    <w:qFormat/>
    <w:uiPriority w:val="99"/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character" w:customStyle="1" w:styleId="23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1410</Words>
  <Characters>1560</Characters>
  <Lines>14</Lines>
  <Paragraphs>4</Paragraphs>
  <TotalTime>0</TotalTime>
  <ScaleCrop>false</ScaleCrop>
  <LinksUpToDate>false</LinksUpToDate>
  <CharactersWithSpaces>1563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黄才华</cp:lastModifiedBy>
  <dcterms:modified xsi:type="dcterms:W3CDTF">2025-03-12T02:17:22Z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eyJoZGlkIjoiOGNhZGM0YzQ1YzA5MmI5NWY3NzY2MzlmNDU1ZGYwNzkifQ==</vt:lpwstr>
  </property>
  <property fmtid="{D5CDD505-2E9C-101B-9397-08002B2CF9AE}" pid="4" name="ICV">
    <vt:lpwstr>7B780278C2F64DE7979C7D302B912CFE_13</vt:lpwstr>
  </property>
</Properties>
</file>