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1C898">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14:paraId="2FBBC021">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lang w:val="en-US" w:eastAsia="zh-CN"/>
        </w:rPr>
        <w:t>2025年</w:t>
      </w:r>
      <w:r>
        <w:rPr>
          <w:rFonts w:hint="eastAsia" w:ascii="方正小标宋简体" w:hAnsi="方正小标宋简体" w:eastAsia="方正小标宋简体"/>
          <w:sz w:val="44"/>
          <w:szCs w:val="44"/>
          <w:lang w:eastAsia="zh-CN"/>
        </w:rPr>
        <w:t>直购电</w:t>
      </w:r>
      <w:r>
        <w:rPr>
          <w:rFonts w:hint="eastAsia" w:ascii="方正小标宋简体" w:hAnsi="方正小标宋简体" w:eastAsia="方正小标宋简体"/>
          <w:sz w:val="44"/>
          <w:szCs w:val="44"/>
        </w:rPr>
        <w:t>询价采购需求</w:t>
      </w:r>
    </w:p>
    <w:p w14:paraId="748F1941">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宋体" w:eastAsia="仿宋_GB2312" w:cs="仿宋_GB2312"/>
          <w:b/>
          <w:bCs/>
          <w:i w:val="0"/>
          <w:iCs w:val="0"/>
          <w:caps w:val="0"/>
          <w:color w:val="666666"/>
          <w:spacing w:val="15"/>
          <w:sz w:val="28"/>
          <w:szCs w:val="28"/>
          <w:shd w:val="clear" w:fill="FFFFFF"/>
          <w:lang w:eastAsia="zh-CN"/>
        </w:rPr>
      </w:pPr>
    </w:p>
    <w:p w14:paraId="3499C04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b/>
          <w:bCs/>
          <w:color w:val="auto"/>
          <w:kern w:val="2"/>
          <w:sz w:val="24"/>
          <w:szCs w:val="24"/>
          <w:lang w:val="en-US" w:eastAsia="zh-CN" w:bidi="ar-SA"/>
        </w:rPr>
        <w:t>一、采购内容：</w:t>
      </w:r>
      <w:r>
        <w:rPr>
          <w:rFonts w:hint="default" w:ascii="Times New Roman" w:hAnsi="Times New Roman" w:cs="Times New Roman" w:eastAsiaTheme="minorEastAsia"/>
          <w:color w:val="auto"/>
          <w:kern w:val="2"/>
          <w:sz w:val="24"/>
          <w:szCs w:val="24"/>
          <w:lang w:val="en-US" w:eastAsia="zh-CN" w:bidi="ar-SA"/>
        </w:rPr>
        <w:t>本项目为采购202</w:t>
      </w:r>
      <w:r>
        <w:rPr>
          <w:rFonts w:hint="eastAsia" w:ascii="Times New Roman" w:hAnsi="Times New Roman" w:cs="Times New Roman"/>
          <w:color w:val="auto"/>
          <w:kern w:val="2"/>
          <w:sz w:val="24"/>
          <w:szCs w:val="24"/>
          <w:lang w:val="en-US" w:eastAsia="zh-CN" w:bidi="ar-SA"/>
        </w:rPr>
        <w:t>5</w:t>
      </w:r>
      <w:r>
        <w:rPr>
          <w:rFonts w:hint="default" w:ascii="Times New Roman" w:hAnsi="Times New Roman" w:cs="Times New Roman" w:eastAsiaTheme="minorEastAsia"/>
          <w:color w:val="auto"/>
          <w:kern w:val="2"/>
          <w:sz w:val="24"/>
          <w:szCs w:val="24"/>
          <w:lang w:val="en-US" w:eastAsia="zh-CN" w:bidi="ar-SA"/>
        </w:rPr>
        <w:t>年度直购电。</w:t>
      </w:r>
    </w:p>
    <w:p w14:paraId="5528862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Times New Roman" w:hAnsi="Times New Roman" w:cs="Times New Roman"/>
          <w:b/>
          <w:bCs/>
          <w:color w:val="auto"/>
          <w:sz w:val="24"/>
          <w:szCs w:val="24"/>
        </w:rPr>
      </w:pPr>
      <w:r>
        <w:rPr>
          <w:rFonts w:hint="default" w:ascii="Times New Roman" w:hAnsi="Times New Roman" w:cs="Times New Roman" w:eastAsiaTheme="minorEastAsia"/>
          <w:b/>
          <w:bCs/>
          <w:color w:val="auto"/>
          <w:kern w:val="2"/>
          <w:sz w:val="24"/>
          <w:szCs w:val="24"/>
          <w:lang w:val="en-US" w:eastAsia="zh-CN" w:bidi="ar-SA"/>
        </w:rPr>
        <w:t>二、</w:t>
      </w:r>
      <w:r>
        <w:rPr>
          <w:rFonts w:hint="eastAsia" w:ascii="Times New Roman" w:hAnsi="Times New Roman" w:cs="Times New Roman"/>
          <w:b/>
          <w:bCs/>
          <w:color w:val="auto"/>
          <w:kern w:val="2"/>
          <w:sz w:val="24"/>
          <w:szCs w:val="24"/>
          <w:lang w:val="en-US" w:eastAsia="zh-CN" w:bidi="ar-SA"/>
        </w:rPr>
        <w:t>2025年1月至2025年12月预计采电量：650</w:t>
      </w:r>
      <w:r>
        <w:rPr>
          <w:rFonts w:hint="default" w:ascii="Times New Roman" w:hAnsi="Times New Roman" w:cs="Times New Roman" w:eastAsiaTheme="minorEastAsia"/>
          <w:color w:val="auto"/>
          <w:kern w:val="2"/>
          <w:sz w:val="24"/>
          <w:szCs w:val="24"/>
          <w:lang w:val="en-US" w:eastAsia="zh-CN" w:bidi="ar-SA"/>
        </w:rPr>
        <w:t>万kW·h</w:t>
      </w:r>
    </w:p>
    <w:p w14:paraId="42377210">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lang w:eastAsia="zh-CN"/>
        </w:rPr>
      </w:pPr>
      <w:r>
        <w:rPr>
          <w:rFonts w:hint="eastAsia" w:ascii="Times New Roman" w:hAnsi="Times New Roman" w:cs="Times New Roman"/>
          <w:b/>
          <w:bCs/>
          <w:kern w:val="2"/>
          <w:sz w:val="24"/>
          <w:szCs w:val="24"/>
          <w:lang w:val="en-US" w:eastAsia="zh-CN" w:bidi="ar-SA"/>
        </w:rPr>
        <w:t>三</w:t>
      </w:r>
      <w:r>
        <w:rPr>
          <w:rFonts w:hint="default" w:ascii="Times New Roman" w:hAnsi="Times New Roman" w:cs="Times New Roman" w:eastAsiaTheme="minorEastAsia"/>
          <w:b/>
          <w:bCs/>
          <w:kern w:val="2"/>
          <w:sz w:val="24"/>
          <w:szCs w:val="24"/>
          <w:lang w:val="en-US" w:eastAsia="zh-CN" w:bidi="ar-SA"/>
        </w:rPr>
        <w:t>、</w:t>
      </w:r>
      <w:r>
        <w:rPr>
          <w:rFonts w:hint="eastAsia" w:ascii="Times New Roman" w:hAnsi="Times New Roman" w:cs="Times New Roman"/>
          <w:b/>
          <w:bCs/>
          <w:sz w:val="24"/>
          <w:szCs w:val="24"/>
          <w:lang w:val="en-US" w:eastAsia="zh-CN"/>
        </w:rPr>
        <w:t>服务及其他要求</w:t>
      </w:r>
    </w:p>
    <w:p w14:paraId="69121D11">
      <w:pPr>
        <w:numPr>
          <w:ilvl w:val="0"/>
          <w:numId w:val="0"/>
        </w:numPr>
        <w:spacing w:line="360" w:lineRule="auto"/>
        <w:ind w:firstLine="480" w:firstLineChars="200"/>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（一）服务</w:t>
      </w:r>
      <w:r>
        <w:rPr>
          <w:rFonts w:hint="eastAsia" w:ascii="Times New Roman" w:hAnsi="Times New Roman" w:eastAsia="宋体" w:cs="Times New Roman"/>
          <w:sz w:val="24"/>
          <w:szCs w:val="24"/>
          <w:lang w:val="en-US" w:eastAsia="zh-CN"/>
        </w:rPr>
        <w:t>要求</w:t>
      </w:r>
    </w:p>
    <w:p w14:paraId="757C2294">
      <w:pPr>
        <w:numPr>
          <w:ilvl w:val="0"/>
          <w:numId w:val="0"/>
        </w:num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1、咨询服务：向采购人提供交易规则、电价政策、电费补贴等政策咨询服务。</w:t>
      </w:r>
    </w:p>
    <w:p w14:paraId="2FA8C160">
      <w:pPr>
        <w:numPr>
          <w:ilvl w:val="0"/>
          <w:numId w:val="0"/>
        </w:num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2、供应商须协助采购人申请办理直购电入市有关手续，</w:t>
      </w:r>
      <w:r>
        <w:rPr>
          <w:rFonts w:hint="default" w:ascii="Times New Roman" w:hAnsi="Times New Roman" w:eastAsia="宋体" w:cs="Times New Roman"/>
          <w:color w:val="auto"/>
          <w:sz w:val="24"/>
          <w:szCs w:val="24"/>
        </w:rPr>
        <w:t>协助办理过程中所产生的费用</w:t>
      </w:r>
      <w:r>
        <w:rPr>
          <w:rFonts w:hint="default" w:ascii="Times New Roman" w:hAnsi="Times New Roman" w:eastAsia="宋体" w:cs="Times New Roman"/>
          <w:color w:val="auto"/>
          <w:sz w:val="24"/>
          <w:szCs w:val="24"/>
          <w:lang w:val="en-US" w:eastAsia="zh-CN"/>
        </w:rPr>
        <w:t>包含在本次报价中</w:t>
      </w:r>
      <w:r>
        <w:rPr>
          <w:rFonts w:hint="default" w:ascii="Times New Roman" w:hAnsi="Times New Roman" w:eastAsia="宋体" w:cs="Times New Roman"/>
          <w:sz w:val="24"/>
          <w:szCs w:val="24"/>
        </w:rPr>
        <w:t>，供应商与采购人签订国家电网企业制定的《四川省售电公司与电力用户购售电合同》，并由供应商负责在国家电力交易中心备案。</w:t>
      </w:r>
    </w:p>
    <w:p w14:paraId="664EDCDB">
      <w:pPr>
        <w:numPr>
          <w:ilvl w:val="0"/>
          <w:numId w:val="0"/>
        </w:num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3、供应商承担因预估电量偏差引起的一切费用风险，应确保采购人电量供应充足，偏差考核由供应商全部承担。</w:t>
      </w:r>
    </w:p>
    <w:p w14:paraId="414A8FE6">
      <w:pPr>
        <w:numPr>
          <w:ilvl w:val="0"/>
          <w:numId w:val="0"/>
        </w:numPr>
        <w:spacing w:line="360" w:lineRule="auto"/>
        <w:ind w:firstLine="480" w:firstLineChars="200"/>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4、关于直购电服务，如政府有最新规定，按照最新规定执行。如因政策原因，采购人与供应商签订的合同无法继续执行，采购人有权终止合同</w:t>
      </w:r>
      <w:r>
        <w:rPr>
          <w:rFonts w:hint="eastAsia" w:ascii="Times New Roman" w:hAnsi="Times New Roman" w:eastAsia="宋体" w:cs="Times New Roman"/>
          <w:sz w:val="24"/>
          <w:szCs w:val="24"/>
          <w:lang w:eastAsia="zh-CN"/>
        </w:rPr>
        <w:t>。</w:t>
      </w:r>
    </w:p>
    <w:p w14:paraId="22D6C4ED">
      <w:pPr>
        <w:numPr>
          <w:ilvl w:val="0"/>
          <w:numId w:val="0"/>
        </w:num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（二）预估用电量及电</w:t>
      </w:r>
      <w:r>
        <w:rPr>
          <w:rFonts w:hint="default" w:ascii="Times New Roman" w:hAnsi="Times New Roman" w:eastAsia="宋体" w:cs="Times New Roman"/>
          <w:sz w:val="24"/>
          <w:szCs w:val="24"/>
          <w:lang w:eastAsia="zh-CN"/>
        </w:rPr>
        <w:t>量</w:t>
      </w:r>
      <w:r>
        <w:rPr>
          <w:rFonts w:hint="default" w:ascii="Times New Roman" w:hAnsi="Times New Roman" w:eastAsia="宋体" w:cs="Times New Roman"/>
          <w:sz w:val="24"/>
          <w:szCs w:val="24"/>
        </w:rPr>
        <w:t>报价</w:t>
      </w:r>
    </w:p>
    <w:tbl>
      <w:tblPr>
        <w:tblStyle w:val="15"/>
        <w:tblW w:w="0" w:type="auto"/>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0"/>
        <w:gridCol w:w="2235"/>
        <w:gridCol w:w="3366"/>
      </w:tblGrid>
      <w:tr w14:paraId="5F0C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240" w:type="dxa"/>
            <w:vAlign w:val="center"/>
          </w:tcPr>
          <w:p w14:paraId="040ADF0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水期</w:t>
            </w:r>
          </w:p>
        </w:tc>
        <w:tc>
          <w:tcPr>
            <w:tcW w:w="2235" w:type="dxa"/>
            <w:vAlign w:val="center"/>
          </w:tcPr>
          <w:p w14:paraId="4414DED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年预估用量</w:t>
            </w:r>
          </w:p>
        </w:tc>
        <w:tc>
          <w:tcPr>
            <w:tcW w:w="3366" w:type="dxa"/>
            <w:vAlign w:val="center"/>
          </w:tcPr>
          <w:p w14:paraId="3A5CD4F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最高限价</w:t>
            </w:r>
          </w:p>
        </w:tc>
      </w:tr>
      <w:tr w14:paraId="42DD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240" w:type="dxa"/>
            <w:vAlign w:val="center"/>
          </w:tcPr>
          <w:p w14:paraId="3EA837EB">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rPr>
              <w:t>丰水期（6-10 月）</w:t>
            </w:r>
          </w:p>
        </w:tc>
        <w:tc>
          <w:tcPr>
            <w:tcW w:w="2235" w:type="dxa"/>
            <w:vMerge w:val="restart"/>
            <w:vAlign w:val="center"/>
          </w:tcPr>
          <w:p w14:paraId="3AF1FB0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650万千瓦时</w:t>
            </w:r>
          </w:p>
        </w:tc>
        <w:tc>
          <w:tcPr>
            <w:tcW w:w="3366" w:type="dxa"/>
            <w:vAlign w:val="center"/>
          </w:tcPr>
          <w:p w14:paraId="3EF6955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0.211元/千瓦时</w:t>
            </w:r>
          </w:p>
        </w:tc>
      </w:tr>
      <w:tr w14:paraId="53AE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240" w:type="dxa"/>
            <w:vAlign w:val="center"/>
          </w:tcPr>
          <w:p w14:paraId="4EDB972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rPr>
              <w:t>平水期（5 月、11 月）</w:t>
            </w:r>
          </w:p>
        </w:tc>
        <w:tc>
          <w:tcPr>
            <w:tcW w:w="2235" w:type="dxa"/>
            <w:vMerge w:val="continue"/>
            <w:vAlign w:val="center"/>
          </w:tcPr>
          <w:p w14:paraId="6FCCD0A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vertAlign w:val="baseline"/>
              </w:rPr>
            </w:pPr>
          </w:p>
        </w:tc>
        <w:tc>
          <w:tcPr>
            <w:tcW w:w="3366" w:type="dxa"/>
            <w:vAlign w:val="center"/>
          </w:tcPr>
          <w:p w14:paraId="5CB6A85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0.333元/千瓦时</w:t>
            </w:r>
          </w:p>
        </w:tc>
      </w:tr>
      <w:tr w14:paraId="1D3E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240" w:type="dxa"/>
            <w:vAlign w:val="center"/>
          </w:tcPr>
          <w:p w14:paraId="3D27942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rPr>
              <w:t>枯水期（12 月</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4 月）</w:t>
            </w:r>
          </w:p>
        </w:tc>
        <w:tc>
          <w:tcPr>
            <w:tcW w:w="2235" w:type="dxa"/>
            <w:vMerge w:val="continue"/>
            <w:vAlign w:val="center"/>
          </w:tcPr>
          <w:p w14:paraId="497A0D5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vertAlign w:val="baseline"/>
              </w:rPr>
            </w:pPr>
          </w:p>
        </w:tc>
        <w:tc>
          <w:tcPr>
            <w:tcW w:w="3366" w:type="dxa"/>
            <w:vAlign w:val="center"/>
          </w:tcPr>
          <w:p w14:paraId="41F5815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0.415元/千瓦时</w:t>
            </w:r>
          </w:p>
        </w:tc>
      </w:tr>
    </w:tbl>
    <w:p w14:paraId="47F45BC8">
      <w:pPr>
        <w:spacing w:line="360" w:lineRule="auto"/>
        <w:jc w:val="left"/>
        <w:rPr>
          <w:rFonts w:hint="default" w:ascii="Times New Roman" w:hAnsi="Times New Roman" w:cs="Times New Roman"/>
          <w:b/>
          <w:bCs/>
          <w:sz w:val="24"/>
          <w:szCs w:val="24"/>
        </w:rPr>
      </w:pPr>
      <w:r>
        <w:rPr>
          <w:rFonts w:hint="default" w:ascii="Times New Roman" w:hAnsi="Times New Roman" w:cs="Times New Roman"/>
          <w:b/>
          <w:bCs/>
          <w:sz w:val="24"/>
          <w:szCs w:val="24"/>
          <w:lang w:eastAsia="zh-CN"/>
        </w:rPr>
        <w:t>四</w:t>
      </w:r>
      <w:r>
        <w:rPr>
          <w:rFonts w:hint="default" w:ascii="Times New Roman" w:hAnsi="Times New Roman" w:cs="Times New Roman"/>
          <w:b/>
          <w:bCs/>
          <w:sz w:val="24"/>
          <w:szCs w:val="24"/>
        </w:rPr>
        <w:t>、</w:t>
      </w:r>
      <w:r>
        <w:rPr>
          <w:rFonts w:hint="default" w:ascii="Times New Roman" w:hAnsi="Times New Roman" w:cs="Times New Roman"/>
          <w:b/>
          <w:bCs/>
          <w:sz w:val="24"/>
          <w:szCs w:val="24"/>
          <w:lang w:eastAsia="zh-CN"/>
        </w:rPr>
        <w:t>商务</w:t>
      </w:r>
      <w:r>
        <w:rPr>
          <w:rFonts w:hint="default" w:ascii="Times New Roman" w:hAnsi="Times New Roman" w:cs="Times New Roman"/>
          <w:b/>
          <w:bCs/>
          <w:sz w:val="24"/>
          <w:szCs w:val="24"/>
        </w:rPr>
        <w:t>要求：</w:t>
      </w:r>
    </w:p>
    <w:p w14:paraId="52E86ECC">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eastAsia="zh-CN"/>
        </w:rPr>
        <w:t>时间</w:t>
      </w:r>
      <w:r>
        <w:rPr>
          <w:rFonts w:hint="default" w:ascii="Times New Roman" w:hAnsi="Times New Roman" w:cs="Times New Roman"/>
          <w:sz w:val="24"/>
          <w:szCs w:val="24"/>
        </w:rPr>
        <w:t>期限：202</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年</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月至202</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年</w:t>
      </w:r>
      <w:r>
        <w:rPr>
          <w:rFonts w:hint="default" w:ascii="Times New Roman" w:hAnsi="Times New Roman" w:cs="Times New Roman"/>
          <w:sz w:val="24"/>
          <w:szCs w:val="24"/>
          <w:lang w:val="en-US" w:eastAsia="zh-CN"/>
        </w:rPr>
        <w:t>12</w:t>
      </w:r>
      <w:r>
        <w:rPr>
          <w:rFonts w:hint="default" w:ascii="Times New Roman" w:hAnsi="Times New Roman" w:cs="Times New Roman"/>
          <w:sz w:val="24"/>
          <w:szCs w:val="24"/>
        </w:rPr>
        <w:t>月。</w:t>
      </w:r>
    </w:p>
    <w:p w14:paraId="765540EF">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2、服务地点：采购单位指定地点。</w:t>
      </w:r>
    </w:p>
    <w:p w14:paraId="45AD6539">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3、付款方式：</w:t>
      </w:r>
    </w:p>
    <w:p w14:paraId="200B194E">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合同履约期内，结算电价由采购人直接向电网企业缴纳，供应商电价交易结算由电网企业与相应电力交易机构按相关规定另行完成。</w:t>
      </w:r>
    </w:p>
    <w:p w14:paraId="295C3B50">
      <w:pPr>
        <w:spacing w:line="360" w:lineRule="auto"/>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4、提供参与电力市场交易的履约保证函或者履约保险等履约保障凭证</w:t>
      </w:r>
      <w:r>
        <w:rPr>
          <w:rFonts w:hint="default" w:ascii="Times New Roman" w:hAnsi="Times New Roman" w:cs="Times New Roman"/>
          <w:b/>
          <w:bCs/>
          <w:color w:val="auto"/>
          <w:sz w:val="24"/>
          <w:szCs w:val="24"/>
          <w:lang w:val="en-US" w:eastAsia="zh-CN"/>
        </w:rPr>
        <w:t>（提供相关证明材料）</w:t>
      </w:r>
      <w:r>
        <w:rPr>
          <w:rFonts w:hint="default" w:ascii="Times New Roman" w:hAnsi="Times New Roman" w:cs="Times New Roman"/>
          <w:color w:val="auto"/>
          <w:sz w:val="24"/>
          <w:szCs w:val="24"/>
          <w:lang w:val="en-US" w:eastAsia="zh-CN"/>
        </w:rPr>
        <w:t>。</w:t>
      </w:r>
    </w:p>
    <w:p w14:paraId="75B39340">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、报价要求：</w:t>
      </w:r>
    </w:p>
    <w:p w14:paraId="690B082A">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（1）报价方式</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本项目采用单价报价方式。</w:t>
      </w:r>
      <w:r>
        <w:rPr>
          <w:rFonts w:hint="default" w:ascii="Times New Roman" w:hAnsi="Times New Roman" w:cs="Times New Roman"/>
          <w:color w:val="auto"/>
          <w:sz w:val="24"/>
          <w:szCs w:val="24"/>
          <w:lang w:eastAsia="zh-CN"/>
        </w:rPr>
        <w:t>分水期进行报价，</w:t>
      </w:r>
      <w:r>
        <w:rPr>
          <w:rFonts w:hint="default" w:ascii="Times New Roman" w:hAnsi="Times New Roman" w:cs="Times New Roman"/>
          <w:color w:val="auto"/>
          <w:sz w:val="24"/>
          <w:szCs w:val="24"/>
        </w:rPr>
        <w:t>超过最高限价的报价无效。</w:t>
      </w:r>
    </w:p>
    <w:p w14:paraId="5F8DA5B3">
      <w:pPr>
        <w:spacing w:line="360" w:lineRule="auto"/>
        <w:ind w:firstLine="480" w:firstLineChars="200"/>
        <w:rPr>
          <w:rFonts w:hint="eastAsia" w:ascii="Times New Roman" w:hAnsi="Times New Roman" w:cs="Times New Roman" w:eastAsiaTheme="minorEastAsia"/>
          <w:sz w:val="24"/>
          <w:szCs w:val="24"/>
          <w:lang w:val="en-US" w:eastAsia="zh-CN"/>
        </w:rPr>
      </w:pPr>
      <w:r>
        <w:rPr>
          <w:rFonts w:hint="default" w:ascii="Times New Roman" w:hAnsi="Times New Roman" w:cs="Times New Roman"/>
          <w:color w:val="auto"/>
          <w:sz w:val="24"/>
          <w:szCs w:val="24"/>
        </w:rPr>
        <w:t>（2）供应商工作人员的工勤费用以及合同实施过</w:t>
      </w:r>
      <w:r>
        <w:rPr>
          <w:rFonts w:hint="default" w:ascii="Times New Roman" w:hAnsi="Times New Roman" w:cs="Times New Roman"/>
          <w:sz w:val="24"/>
          <w:szCs w:val="24"/>
        </w:rPr>
        <w:t>程中的可预见及不可预见费用，采购人不再另行支付</w:t>
      </w:r>
      <w:r>
        <w:rPr>
          <w:rFonts w:hint="eastAsia" w:ascii="Times New Roman" w:hAnsi="Times New Roman" w:cs="Times New Roman"/>
          <w:sz w:val="24"/>
          <w:szCs w:val="24"/>
          <w:lang w:eastAsia="zh-CN"/>
        </w:rPr>
        <w:t>。</w:t>
      </w:r>
    </w:p>
    <w:p w14:paraId="10B6738E">
      <w:pPr>
        <w:spacing w:line="360" w:lineRule="auto"/>
        <w:rPr>
          <w:rFonts w:hint="default" w:ascii="Times New Roman" w:hAnsi="Times New Roman" w:cs="Times New Roman"/>
          <w:b/>
          <w:kern w:val="0"/>
          <w:sz w:val="24"/>
          <w:lang w:val="zh-CN"/>
        </w:rPr>
      </w:pPr>
      <w:bookmarkStart w:id="0" w:name="_Toc56091117"/>
      <w:r>
        <w:rPr>
          <w:rFonts w:hint="default" w:ascii="Times New Roman" w:hAnsi="Times New Roman" w:cs="Times New Roman"/>
          <w:b/>
          <w:kern w:val="0"/>
          <w:sz w:val="24"/>
          <w:lang w:val="zh-CN"/>
        </w:rPr>
        <w:t>五、供应商资格要求及证明材料</w:t>
      </w:r>
      <w:bookmarkEnd w:id="0"/>
    </w:p>
    <w:p w14:paraId="3426380F">
      <w:pPr>
        <w:spacing w:line="360" w:lineRule="auto"/>
        <w:ind w:firstLine="480" w:firstLineChars="200"/>
        <w:rPr>
          <w:rFonts w:hint="default" w:ascii="Times New Roman" w:hAnsi="Times New Roman" w:cs="Times New Roman"/>
          <w:kern w:val="0"/>
          <w:sz w:val="24"/>
          <w:lang w:val="zh-CN"/>
        </w:rPr>
      </w:pPr>
      <w:r>
        <w:rPr>
          <w:rFonts w:hint="default" w:ascii="Times New Roman" w:hAnsi="Times New Roman" w:cs="Times New Roman"/>
          <w:kern w:val="0"/>
          <w:sz w:val="24"/>
          <w:lang w:val="zh-CN"/>
        </w:rPr>
        <w:t>（一）资格要求相关证明材料：</w:t>
      </w:r>
    </w:p>
    <w:p w14:paraId="7EB80CFE">
      <w:pPr>
        <w:spacing w:line="360" w:lineRule="auto"/>
        <w:ind w:firstLine="470" w:firstLineChars="196"/>
        <w:rPr>
          <w:rFonts w:hint="default" w:ascii="Times New Roman" w:hAnsi="Times New Roman" w:cs="Times New Roman"/>
          <w:kern w:val="0"/>
          <w:sz w:val="24"/>
          <w:lang w:val="zh-CN"/>
        </w:rPr>
      </w:pPr>
      <w:r>
        <w:rPr>
          <w:rFonts w:hint="default" w:ascii="Times New Roman" w:hAnsi="Times New Roman" w:cs="Times New Roman"/>
          <w:kern w:val="0"/>
          <w:sz w:val="24"/>
          <w:lang w:val="zh-CN"/>
        </w:rPr>
        <w:t>1.具有独立承担民事责任的能力</w:t>
      </w:r>
      <w:r>
        <w:rPr>
          <w:rFonts w:hint="default" w:ascii="Times New Roman" w:hAnsi="Times New Roman" w:cs="Times New Roman"/>
          <w:b/>
          <w:bCs/>
          <w:kern w:val="0"/>
          <w:sz w:val="24"/>
          <w:lang w:val="zh-CN"/>
        </w:rPr>
        <w:t>（提供复印件）</w:t>
      </w:r>
      <w:r>
        <w:rPr>
          <w:rFonts w:hint="default" w:ascii="Times New Roman" w:hAnsi="Times New Roman" w:cs="Times New Roman"/>
          <w:kern w:val="0"/>
          <w:sz w:val="24"/>
          <w:lang w:val="zh-CN"/>
        </w:rPr>
        <w:t>；</w:t>
      </w:r>
    </w:p>
    <w:p w14:paraId="502522BB">
      <w:pPr>
        <w:spacing w:line="360" w:lineRule="auto"/>
        <w:ind w:firstLine="470" w:firstLineChars="196"/>
        <w:rPr>
          <w:rFonts w:hint="default" w:ascii="Times New Roman" w:hAnsi="Times New Roman" w:cs="Times New Roman"/>
          <w:kern w:val="0"/>
          <w:sz w:val="24"/>
          <w:lang w:val="zh-CN"/>
        </w:rPr>
      </w:pPr>
      <w:r>
        <w:rPr>
          <w:rFonts w:hint="default" w:ascii="Times New Roman" w:hAnsi="Times New Roman" w:cs="Times New Roman"/>
          <w:kern w:val="0"/>
          <w:sz w:val="24"/>
          <w:lang w:val="zh-CN"/>
        </w:rPr>
        <w:t>（1）供应商若为企业法人：提供“统一社会信用代码营业执照”；</w:t>
      </w:r>
    </w:p>
    <w:p w14:paraId="395412FA">
      <w:pPr>
        <w:spacing w:line="360" w:lineRule="auto"/>
        <w:ind w:firstLine="470" w:firstLineChars="196"/>
        <w:rPr>
          <w:rFonts w:hint="default" w:ascii="Times New Roman" w:hAnsi="Times New Roman" w:cs="Times New Roman"/>
          <w:kern w:val="0"/>
          <w:sz w:val="24"/>
          <w:lang w:val="zh-CN"/>
        </w:rPr>
      </w:pPr>
      <w:r>
        <w:rPr>
          <w:rFonts w:hint="default" w:ascii="Times New Roman" w:hAnsi="Times New Roman" w:cs="Times New Roman"/>
          <w:kern w:val="0"/>
          <w:sz w:val="24"/>
          <w:lang w:val="zh-CN"/>
        </w:rPr>
        <w:t>（2）供应商若为事业法人：提供“统一社会信用代码法人登记证书”；</w:t>
      </w:r>
    </w:p>
    <w:p w14:paraId="296D77E3">
      <w:pPr>
        <w:spacing w:line="360" w:lineRule="auto"/>
        <w:ind w:firstLine="470" w:firstLineChars="196"/>
        <w:rPr>
          <w:rFonts w:hint="default" w:ascii="Times New Roman" w:hAnsi="Times New Roman" w:cs="Times New Roman"/>
          <w:kern w:val="0"/>
          <w:sz w:val="24"/>
          <w:lang w:val="zh-CN"/>
        </w:rPr>
      </w:pPr>
      <w:r>
        <w:rPr>
          <w:rFonts w:hint="default" w:ascii="Times New Roman" w:hAnsi="Times New Roman" w:cs="Times New Roman"/>
          <w:kern w:val="0"/>
          <w:sz w:val="24"/>
          <w:lang w:val="zh-CN"/>
        </w:rPr>
        <w:t>（3）供应商若为其他组织：提供“对应主管部门颁发的准许执业证明文件或营业执照”；</w:t>
      </w:r>
    </w:p>
    <w:p w14:paraId="68E2859C">
      <w:pPr>
        <w:spacing w:line="360" w:lineRule="auto"/>
        <w:ind w:firstLine="470" w:firstLineChars="196"/>
        <w:rPr>
          <w:rFonts w:hint="default" w:ascii="Times New Roman" w:hAnsi="Times New Roman" w:cs="Times New Roman"/>
          <w:kern w:val="0"/>
          <w:sz w:val="24"/>
          <w:lang w:val="zh-CN"/>
        </w:rPr>
      </w:pPr>
      <w:r>
        <w:rPr>
          <w:rFonts w:hint="default" w:ascii="Times New Roman" w:hAnsi="Times New Roman" w:cs="Times New Roman"/>
          <w:kern w:val="0"/>
          <w:sz w:val="24"/>
          <w:lang w:val="zh-CN"/>
        </w:rPr>
        <w:t>（4）供应商若为自然人：提供“身份证明材料”。</w:t>
      </w:r>
    </w:p>
    <w:p w14:paraId="00B55957">
      <w:pPr>
        <w:spacing w:line="360" w:lineRule="auto"/>
        <w:ind w:firstLine="470" w:firstLineChars="196"/>
        <w:rPr>
          <w:rFonts w:hint="default" w:ascii="Times New Roman" w:hAnsi="Times New Roman" w:cs="Times New Roman"/>
          <w:kern w:val="0"/>
          <w:sz w:val="24"/>
          <w:lang w:val="zh-CN"/>
        </w:rPr>
      </w:pPr>
      <w:r>
        <w:rPr>
          <w:rFonts w:hint="default" w:ascii="Times New Roman" w:hAnsi="Times New Roman" w:cs="Times New Roman"/>
          <w:kern w:val="0"/>
          <w:sz w:val="24"/>
          <w:lang w:val="zh-CN"/>
        </w:rPr>
        <w:t>2.具备良好商业信誉的证明材料</w:t>
      </w:r>
      <w:r>
        <w:rPr>
          <w:rFonts w:hint="default" w:ascii="Times New Roman" w:hAnsi="Times New Roman" w:cs="Times New Roman"/>
          <w:b/>
          <w:bCs/>
          <w:kern w:val="0"/>
          <w:sz w:val="24"/>
          <w:lang w:val="zh-CN"/>
        </w:rPr>
        <w:t>（提供承诺函原件）</w:t>
      </w:r>
      <w:r>
        <w:rPr>
          <w:rFonts w:hint="default" w:ascii="Times New Roman" w:hAnsi="Times New Roman" w:cs="Times New Roman"/>
          <w:kern w:val="0"/>
          <w:sz w:val="24"/>
          <w:lang w:val="zh-CN"/>
        </w:rPr>
        <w:t>；</w:t>
      </w:r>
    </w:p>
    <w:p w14:paraId="55E1F3A2">
      <w:pPr>
        <w:spacing w:line="360" w:lineRule="auto"/>
        <w:ind w:firstLine="470" w:firstLineChars="196"/>
        <w:rPr>
          <w:rFonts w:hint="default" w:ascii="Times New Roman" w:hAnsi="Times New Roman" w:cs="Times New Roman"/>
          <w:kern w:val="0"/>
          <w:sz w:val="24"/>
          <w:lang w:val="zh-CN"/>
        </w:rPr>
      </w:pPr>
      <w:r>
        <w:rPr>
          <w:rFonts w:hint="default" w:ascii="Times New Roman" w:hAnsi="Times New Roman" w:cs="Times New Roman"/>
          <w:kern w:val="0"/>
          <w:sz w:val="24"/>
          <w:lang w:val="zh-CN"/>
        </w:rPr>
        <w:t>3.具备健全的财务会计制度的证明材料</w:t>
      </w:r>
      <w:r>
        <w:rPr>
          <w:rFonts w:hint="default" w:ascii="Times New Roman" w:hAnsi="Times New Roman" w:cs="Times New Roman"/>
          <w:b/>
          <w:bCs/>
          <w:kern w:val="0"/>
          <w:sz w:val="24"/>
          <w:lang w:val="zh-CN"/>
        </w:rPr>
        <w:t>（提供承诺函原件</w:t>
      </w:r>
      <w:r>
        <w:rPr>
          <w:rFonts w:hint="default" w:ascii="Times New Roman" w:hAnsi="Times New Roman" w:cs="Times New Roman"/>
          <w:kern w:val="0"/>
          <w:sz w:val="24"/>
          <w:lang w:val="zh-CN"/>
        </w:rPr>
        <w:t>）；</w:t>
      </w:r>
    </w:p>
    <w:p w14:paraId="34EFEE95">
      <w:pPr>
        <w:spacing w:line="360" w:lineRule="auto"/>
        <w:ind w:firstLine="470" w:firstLineChars="196"/>
        <w:rPr>
          <w:rFonts w:hint="default" w:ascii="Times New Roman" w:hAnsi="Times New Roman" w:cs="Times New Roman"/>
          <w:kern w:val="0"/>
          <w:sz w:val="24"/>
          <w:lang w:val="zh-CN"/>
        </w:rPr>
      </w:pPr>
      <w:r>
        <w:rPr>
          <w:rFonts w:hint="default" w:ascii="Times New Roman" w:hAnsi="Times New Roman" w:cs="Times New Roman"/>
          <w:kern w:val="0"/>
          <w:sz w:val="24"/>
          <w:lang w:val="zh-CN"/>
        </w:rPr>
        <w:t>4.具有依法缴纳税收和社会保障资金的良好记录</w:t>
      </w:r>
      <w:r>
        <w:rPr>
          <w:rFonts w:hint="default" w:ascii="Times New Roman" w:hAnsi="Times New Roman" w:cs="Times New Roman"/>
          <w:b/>
          <w:bCs/>
          <w:kern w:val="0"/>
          <w:sz w:val="24"/>
          <w:lang w:val="zh-CN"/>
        </w:rPr>
        <w:t>（提供承诺函原件）</w:t>
      </w:r>
      <w:r>
        <w:rPr>
          <w:rFonts w:hint="default" w:ascii="Times New Roman" w:hAnsi="Times New Roman" w:cs="Times New Roman"/>
          <w:kern w:val="0"/>
          <w:sz w:val="24"/>
          <w:lang w:val="zh-CN"/>
        </w:rPr>
        <w:t>；</w:t>
      </w:r>
    </w:p>
    <w:p w14:paraId="34C1DBEF">
      <w:pPr>
        <w:spacing w:line="360" w:lineRule="auto"/>
        <w:ind w:firstLine="470" w:firstLineChars="196"/>
        <w:rPr>
          <w:rFonts w:hint="default" w:ascii="Times New Roman" w:hAnsi="Times New Roman" w:cs="Times New Roman"/>
          <w:kern w:val="0"/>
          <w:sz w:val="24"/>
          <w:lang w:val="zh-CN"/>
        </w:rPr>
      </w:pPr>
      <w:r>
        <w:rPr>
          <w:rFonts w:hint="default" w:ascii="Times New Roman" w:hAnsi="Times New Roman" w:cs="Times New Roman"/>
          <w:kern w:val="0"/>
          <w:sz w:val="24"/>
          <w:lang w:val="zh-CN"/>
        </w:rPr>
        <w:t>5.具备履行合同所必需的设备和专业技术能力的证明材料</w:t>
      </w:r>
      <w:r>
        <w:rPr>
          <w:rFonts w:hint="default" w:ascii="Times New Roman" w:hAnsi="Times New Roman" w:cs="Times New Roman"/>
          <w:b/>
          <w:bCs/>
          <w:kern w:val="0"/>
          <w:sz w:val="24"/>
          <w:lang w:val="zh-CN"/>
        </w:rPr>
        <w:t>（提供承诺函原件）</w:t>
      </w:r>
      <w:r>
        <w:rPr>
          <w:rFonts w:hint="default" w:ascii="Times New Roman" w:hAnsi="Times New Roman" w:cs="Times New Roman"/>
          <w:kern w:val="0"/>
          <w:sz w:val="24"/>
          <w:lang w:val="zh-CN"/>
        </w:rPr>
        <w:t>；</w:t>
      </w:r>
    </w:p>
    <w:p w14:paraId="71A207B7">
      <w:pPr>
        <w:spacing w:line="360" w:lineRule="auto"/>
        <w:ind w:firstLine="470" w:firstLineChars="196"/>
        <w:rPr>
          <w:rFonts w:hint="default" w:ascii="Times New Roman" w:hAnsi="Times New Roman" w:cs="Times New Roman"/>
          <w:kern w:val="0"/>
          <w:sz w:val="24"/>
          <w:lang w:val="zh-CN"/>
        </w:rPr>
      </w:pPr>
      <w:r>
        <w:rPr>
          <w:rFonts w:hint="default" w:ascii="Times New Roman" w:hAnsi="Times New Roman" w:cs="Times New Roman"/>
          <w:kern w:val="0"/>
          <w:sz w:val="24"/>
          <w:lang w:val="zh-CN"/>
        </w:rPr>
        <w:t>6.参加采购活动前3年内在经营活动中没有重大违法记录</w:t>
      </w:r>
      <w:r>
        <w:rPr>
          <w:rFonts w:hint="default" w:ascii="Times New Roman" w:hAnsi="Times New Roman" w:cs="Times New Roman"/>
          <w:b/>
          <w:bCs/>
          <w:kern w:val="0"/>
          <w:sz w:val="24"/>
          <w:lang w:val="zh-CN"/>
        </w:rPr>
        <w:t>（提供承诺函原件）</w:t>
      </w:r>
      <w:r>
        <w:rPr>
          <w:rFonts w:hint="default" w:ascii="Times New Roman" w:hAnsi="Times New Roman" w:cs="Times New Roman"/>
          <w:kern w:val="0"/>
          <w:sz w:val="24"/>
          <w:lang w:val="zh-CN"/>
        </w:rPr>
        <w:t>；</w:t>
      </w:r>
    </w:p>
    <w:p w14:paraId="34C06B1A">
      <w:pPr>
        <w:spacing w:line="360" w:lineRule="auto"/>
        <w:ind w:firstLine="470" w:firstLineChars="196"/>
        <w:rPr>
          <w:rFonts w:hint="default" w:ascii="Times New Roman" w:hAnsi="Times New Roman" w:cs="Times New Roman"/>
          <w:kern w:val="0"/>
          <w:sz w:val="24"/>
          <w:lang w:val="zh-CN"/>
        </w:rPr>
      </w:pPr>
      <w:r>
        <w:rPr>
          <w:rFonts w:hint="default" w:ascii="Times New Roman" w:hAnsi="Times New Roman" w:cs="Times New Roman"/>
          <w:kern w:val="0"/>
          <w:sz w:val="24"/>
          <w:lang w:val="zh-CN"/>
        </w:rPr>
        <w:t>7.具备法律、行政法规规定的其他条件的证明材料</w:t>
      </w:r>
      <w:r>
        <w:rPr>
          <w:rFonts w:hint="default" w:ascii="Times New Roman" w:hAnsi="Times New Roman" w:cs="Times New Roman"/>
          <w:b/>
          <w:bCs/>
          <w:kern w:val="0"/>
          <w:sz w:val="24"/>
          <w:lang w:val="zh-CN"/>
        </w:rPr>
        <w:t>（提供承诺函原件）</w:t>
      </w:r>
      <w:r>
        <w:rPr>
          <w:rFonts w:hint="default" w:ascii="Times New Roman" w:hAnsi="Times New Roman" w:cs="Times New Roman"/>
          <w:kern w:val="0"/>
          <w:sz w:val="24"/>
          <w:lang w:val="zh-CN"/>
        </w:rPr>
        <w:t>；</w:t>
      </w:r>
    </w:p>
    <w:p w14:paraId="19A13A2A">
      <w:pPr>
        <w:spacing w:line="360" w:lineRule="auto"/>
        <w:ind w:firstLine="470" w:firstLineChars="196"/>
        <w:rPr>
          <w:rFonts w:hint="default" w:ascii="Times New Roman" w:hAnsi="Times New Roman" w:cs="Times New Roman" w:eastAsiaTheme="minorEastAsia"/>
          <w:kern w:val="0"/>
          <w:sz w:val="24"/>
          <w:lang w:val="zh-CN" w:eastAsia="zh-CN"/>
        </w:rPr>
      </w:pPr>
      <w:r>
        <w:rPr>
          <w:rFonts w:hint="default" w:ascii="Times New Roman" w:hAnsi="Times New Roman" w:cs="Times New Roman"/>
          <w:kern w:val="0"/>
          <w:sz w:val="24"/>
          <w:lang w:val="zh-CN"/>
        </w:rPr>
        <w:t>8.根据采购项目提出的特殊条件：</w:t>
      </w:r>
      <w:r>
        <w:rPr>
          <w:rFonts w:hint="default" w:ascii="Times New Roman" w:hAnsi="Times New Roman" w:cs="Times New Roman"/>
          <w:kern w:val="0"/>
          <w:sz w:val="24"/>
        </w:rPr>
        <w:t>四川电力交易中心网站（https://pmos.sc.sgcc.com.cn）市场公示的市场成员中</w:t>
      </w:r>
      <w:r>
        <w:rPr>
          <w:rFonts w:hint="default" w:ascii="Times New Roman" w:hAnsi="Times New Roman" w:cs="Times New Roman"/>
          <w:b/>
          <w:bCs/>
          <w:kern w:val="0"/>
          <w:sz w:val="24"/>
        </w:rPr>
        <w:t>（提供相关截图证明材料）</w:t>
      </w:r>
      <w:r>
        <w:rPr>
          <w:rFonts w:hint="default" w:ascii="Times New Roman" w:hAnsi="Times New Roman" w:cs="Times New Roman"/>
          <w:b w:val="0"/>
          <w:bCs w:val="0"/>
          <w:kern w:val="0"/>
          <w:sz w:val="24"/>
          <w:lang w:eastAsia="zh-CN"/>
        </w:rPr>
        <w:t>。</w:t>
      </w:r>
    </w:p>
    <w:p w14:paraId="1F816BBA">
      <w:pPr>
        <w:spacing w:line="360" w:lineRule="auto"/>
        <w:ind w:firstLine="480" w:firstLineChars="200"/>
        <w:rPr>
          <w:rFonts w:hint="default" w:ascii="Times New Roman" w:hAnsi="Times New Roman" w:cs="Times New Roman"/>
          <w:kern w:val="0"/>
          <w:sz w:val="24"/>
          <w:lang w:val="zh-CN"/>
        </w:rPr>
      </w:pPr>
      <w:r>
        <w:rPr>
          <w:rFonts w:hint="default" w:ascii="Times New Roman" w:hAnsi="Times New Roman" w:cs="Times New Roman"/>
          <w:kern w:val="0"/>
          <w:sz w:val="24"/>
          <w:lang w:val="zh-CN"/>
        </w:rPr>
        <w:t>（二）其他类似效力要求相关证明材料：</w:t>
      </w:r>
    </w:p>
    <w:p w14:paraId="5F3120D1">
      <w:pPr>
        <w:spacing w:line="360" w:lineRule="auto"/>
        <w:ind w:firstLine="480"/>
        <w:rPr>
          <w:rFonts w:hint="default" w:ascii="Times New Roman" w:hAnsi="Times New Roman" w:cs="Times New Roman"/>
          <w:kern w:val="0"/>
          <w:sz w:val="24"/>
          <w:lang w:val="zh-CN"/>
        </w:rPr>
      </w:pPr>
      <w:r>
        <w:rPr>
          <w:rFonts w:hint="default" w:ascii="Times New Roman" w:hAnsi="Times New Roman" w:cs="Times New Roman"/>
          <w:kern w:val="0"/>
          <w:sz w:val="24"/>
          <w:lang w:val="zh-CN"/>
        </w:rPr>
        <w:t>1.法定代表人/单位负责人身份证明书原件及身份证明材料复印件；</w:t>
      </w:r>
    </w:p>
    <w:p w14:paraId="0556C00C">
      <w:pPr>
        <w:spacing w:line="360" w:lineRule="auto"/>
        <w:ind w:firstLine="480"/>
        <w:rPr>
          <w:rFonts w:hint="default" w:ascii="Times New Roman" w:hAnsi="Times New Roman" w:cs="Times New Roman"/>
          <w:kern w:val="0"/>
          <w:sz w:val="24"/>
          <w:lang w:val="zh-CN"/>
        </w:rPr>
      </w:pPr>
      <w:r>
        <w:rPr>
          <w:rFonts w:hint="default" w:ascii="Times New Roman" w:hAnsi="Times New Roman" w:cs="Times New Roman"/>
          <w:kern w:val="0"/>
          <w:sz w:val="24"/>
          <w:lang w:val="zh-CN"/>
        </w:rPr>
        <w:t>2.法定代表人/单位负责人授权书原件及被授权人身份证明材料复印件。</w:t>
      </w:r>
    </w:p>
    <w:p w14:paraId="68B7667C">
      <w:pPr>
        <w:spacing w:line="360" w:lineRule="auto"/>
        <w:ind w:firstLine="480"/>
        <w:rPr>
          <w:rFonts w:hint="default" w:ascii="Times New Roman" w:hAnsi="Times New Roman" w:cs="Times New Roman"/>
          <w:kern w:val="0"/>
          <w:sz w:val="24"/>
          <w:lang w:val="zh-CN"/>
        </w:rPr>
      </w:pPr>
      <w:r>
        <w:rPr>
          <w:rFonts w:hint="default" w:ascii="Times New Roman" w:hAnsi="Times New Roman" w:cs="Times New Roman"/>
          <w:kern w:val="0"/>
          <w:sz w:val="24"/>
          <w:lang w:val="zh-CN"/>
        </w:rPr>
        <w:t>（注：由法定代表人/单位负责人本人参与的，可不提供法定代表人/单位负责人授权书）</w:t>
      </w:r>
    </w:p>
    <w:p w14:paraId="5EE29781">
      <w:pPr>
        <w:spacing w:line="360" w:lineRule="auto"/>
        <w:ind w:firstLine="480"/>
        <w:rPr>
          <w:rFonts w:hint="default" w:ascii="Times New Roman" w:hAnsi="Times New Roman" w:cs="Times New Roman"/>
          <w:kern w:val="0"/>
          <w:sz w:val="24"/>
          <w:lang w:val="zh-CN"/>
        </w:rPr>
      </w:pPr>
      <w:r>
        <w:rPr>
          <w:rFonts w:hint="default" w:ascii="Times New Roman" w:hAnsi="Times New Roman" w:cs="Times New Roman"/>
          <w:kern w:val="0"/>
          <w:sz w:val="24"/>
          <w:lang w:val="zh-CN"/>
        </w:rPr>
        <w:t>注：以上要求的资料均须加盖供应商单位的公章</w:t>
      </w:r>
      <w:r>
        <w:rPr>
          <w:rFonts w:hint="default" w:ascii="Times New Roman" w:hAnsi="Times New Roman" w:cs="Times New Roman"/>
          <w:b/>
          <w:bCs/>
          <w:kern w:val="0"/>
          <w:sz w:val="24"/>
          <w:lang w:val="zh-CN"/>
        </w:rPr>
        <w:t>（鲜章）</w:t>
      </w:r>
      <w:r>
        <w:rPr>
          <w:rFonts w:hint="default" w:ascii="Times New Roman" w:hAnsi="Times New Roman" w:cs="Times New Roman"/>
          <w:kern w:val="0"/>
          <w:sz w:val="24"/>
          <w:lang w:val="zh-CN"/>
        </w:rPr>
        <w:t>。</w:t>
      </w:r>
    </w:p>
    <w:p w14:paraId="355FD37B">
      <w:pPr>
        <w:spacing w:line="360" w:lineRule="auto"/>
        <w:rPr>
          <w:rFonts w:hint="default" w:ascii="Times New Roman" w:hAnsi="Times New Roman" w:cs="Times New Roman"/>
          <w:b/>
          <w:kern w:val="0"/>
          <w:sz w:val="24"/>
        </w:rPr>
      </w:pPr>
      <w:r>
        <w:rPr>
          <w:rFonts w:hint="default" w:ascii="Times New Roman" w:hAnsi="Times New Roman" w:cs="Times New Roman"/>
          <w:b/>
          <w:bCs/>
          <w:kern w:val="0"/>
          <w:sz w:val="24"/>
          <w:lang w:eastAsia="zh-CN"/>
        </w:rPr>
        <w:t>六</w:t>
      </w:r>
      <w:r>
        <w:rPr>
          <w:rFonts w:hint="default" w:ascii="Times New Roman" w:hAnsi="Times New Roman" w:cs="Times New Roman"/>
          <w:b/>
          <w:bCs/>
          <w:kern w:val="0"/>
          <w:sz w:val="24"/>
        </w:rPr>
        <w:t>、响应文件要求</w:t>
      </w:r>
    </w:p>
    <w:p w14:paraId="0DC63943">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bCs/>
          <w:kern w:val="0"/>
          <w:sz w:val="24"/>
        </w:rPr>
        <w:t>1.数量：正本一份。</w:t>
      </w:r>
    </w:p>
    <w:p w14:paraId="40BDFD64">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2.响应文件签署：应根据采购文件的要求制作，签署、盖章和内容应完整。</w:t>
      </w:r>
    </w:p>
    <w:p w14:paraId="3DDA5F43">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3.响应文件制作：统一用汉语编制、A4幅面纸印制，采用</w:t>
      </w:r>
      <w:r>
        <w:rPr>
          <w:rFonts w:hint="default" w:ascii="Times New Roman" w:hAnsi="Times New Roman" w:cs="Times New Roman"/>
          <w:b/>
          <w:bCs/>
          <w:kern w:val="0"/>
          <w:sz w:val="24"/>
        </w:rPr>
        <w:t>非活页方式</w:t>
      </w:r>
      <w:r>
        <w:rPr>
          <w:rFonts w:hint="default" w:ascii="Times New Roman" w:hAnsi="Times New Roman" w:cs="Times New Roman"/>
          <w:kern w:val="0"/>
          <w:sz w:val="24"/>
        </w:rPr>
        <w:t>装订后密封，并在封面处标注本项目名称、申请人名称、联系人、联系电话。</w:t>
      </w:r>
    </w:p>
    <w:p w14:paraId="2F7C6981">
      <w:pPr>
        <w:spacing w:line="360" w:lineRule="auto"/>
        <w:rPr>
          <w:rFonts w:hint="default" w:ascii="Times New Roman" w:hAnsi="Times New Roman" w:cs="Times New Roman"/>
          <w:b/>
          <w:kern w:val="0"/>
          <w:sz w:val="24"/>
        </w:rPr>
      </w:pPr>
      <w:r>
        <w:rPr>
          <w:rFonts w:hint="default" w:ascii="Times New Roman" w:hAnsi="Times New Roman" w:cs="Times New Roman"/>
          <w:b/>
          <w:kern w:val="0"/>
          <w:sz w:val="24"/>
          <w:lang w:val="zh-CN"/>
        </w:rPr>
        <w:t>七、</w:t>
      </w:r>
      <w:r>
        <w:rPr>
          <w:rFonts w:hint="default" w:ascii="Times New Roman" w:hAnsi="Times New Roman" w:cs="Times New Roman"/>
          <w:b/>
          <w:bCs/>
          <w:kern w:val="0"/>
          <w:sz w:val="24"/>
        </w:rPr>
        <w:t>响应文件的递交</w:t>
      </w:r>
    </w:p>
    <w:p w14:paraId="6153D334">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color w:val="auto"/>
          <w:kern w:val="0"/>
          <w:sz w:val="24"/>
        </w:rPr>
        <w:t>1.递交响应文件截止时</w:t>
      </w:r>
      <w:bookmarkStart w:id="1" w:name="_GoBack"/>
      <w:r>
        <w:rPr>
          <w:rFonts w:hint="default" w:ascii="Times New Roman" w:hAnsi="Times New Roman" w:cs="Times New Roman"/>
          <w:color w:val="auto"/>
          <w:kern w:val="0"/>
          <w:sz w:val="24"/>
          <w:highlight w:val="none"/>
        </w:rPr>
        <w:t>间：202</w:t>
      </w:r>
      <w:r>
        <w:rPr>
          <w:rFonts w:hint="default" w:ascii="Times New Roman" w:hAnsi="Times New Roman" w:cs="Times New Roman"/>
          <w:color w:val="auto"/>
          <w:kern w:val="0"/>
          <w:sz w:val="24"/>
          <w:highlight w:val="none"/>
          <w:lang w:val="en-US" w:eastAsia="zh-CN"/>
        </w:rPr>
        <w:t>5</w:t>
      </w:r>
      <w:r>
        <w:rPr>
          <w:rFonts w:hint="default" w:ascii="Times New Roman" w:hAnsi="Times New Roman" w:cs="Times New Roman"/>
          <w:color w:val="auto"/>
          <w:kern w:val="0"/>
          <w:sz w:val="24"/>
          <w:highlight w:val="none"/>
        </w:rPr>
        <w:t>年</w:t>
      </w:r>
      <w:r>
        <w:rPr>
          <w:rFonts w:hint="default" w:ascii="Times New Roman" w:hAnsi="Times New Roman" w:cs="Times New Roman"/>
          <w:color w:val="auto"/>
          <w:kern w:val="0"/>
          <w:sz w:val="24"/>
          <w:highlight w:val="none"/>
          <w:lang w:val="en-US" w:eastAsia="zh-CN"/>
        </w:rPr>
        <w:t>1</w:t>
      </w:r>
      <w:r>
        <w:rPr>
          <w:rFonts w:hint="default" w:ascii="Times New Roman" w:hAnsi="Times New Roman" w:cs="Times New Roman"/>
          <w:color w:val="auto"/>
          <w:kern w:val="0"/>
          <w:sz w:val="24"/>
          <w:highlight w:val="none"/>
        </w:rPr>
        <w:t>月</w:t>
      </w:r>
      <w:r>
        <w:rPr>
          <w:rFonts w:hint="eastAsia" w:ascii="Times New Roman" w:hAnsi="Times New Roman" w:cs="Times New Roman"/>
          <w:color w:val="auto"/>
          <w:kern w:val="0"/>
          <w:sz w:val="24"/>
          <w:highlight w:val="none"/>
          <w:lang w:val="en-US" w:eastAsia="zh-CN"/>
        </w:rPr>
        <w:t>15</w:t>
      </w:r>
      <w:r>
        <w:rPr>
          <w:rFonts w:hint="default" w:ascii="Times New Roman" w:hAnsi="Times New Roman" w:cs="Times New Roman"/>
          <w:color w:val="auto"/>
          <w:kern w:val="0"/>
          <w:sz w:val="24"/>
          <w:highlight w:val="none"/>
        </w:rPr>
        <w:t>日1</w:t>
      </w:r>
      <w:r>
        <w:rPr>
          <w:rFonts w:hint="default" w:ascii="Times New Roman" w:hAnsi="Times New Roman" w:cs="Times New Roman"/>
          <w:color w:val="auto"/>
          <w:kern w:val="0"/>
          <w:sz w:val="24"/>
          <w:highlight w:val="none"/>
          <w:lang w:val="en-US" w:eastAsia="zh-CN"/>
        </w:rPr>
        <w:t>7</w:t>
      </w:r>
      <w:r>
        <w:rPr>
          <w:rFonts w:hint="default" w:ascii="Times New Roman" w:hAnsi="Times New Roman" w:cs="Times New Roman"/>
          <w:color w:val="auto"/>
          <w:kern w:val="0"/>
          <w:sz w:val="24"/>
          <w:highlight w:val="none"/>
        </w:rPr>
        <w:t>:00（北京时</w:t>
      </w:r>
      <w:bookmarkEnd w:id="1"/>
      <w:r>
        <w:rPr>
          <w:rFonts w:hint="default" w:ascii="Times New Roman" w:hAnsi="Times New Roman" w:cs="Times New Roman"/>
          <w:color w:val="auto"/>
          <w:kern w:val="0"/>
          <w:sz w:val="24"/>
        </w:rPr>
        <w:t>间）。</w:t>
      </w:r>
    </w:p>
    <w:p w14:paraId="2226B95C">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2.递交响应文件地点：资阳市雁江区人民医院采购办（</w:t>
      </w:r>
      <w:r>
        <w:rPr>
          <w:rFonts w:hint="default" w:ascii="Times New Roman" w:hAnsi="Times New Roman" w:cs="Times New Roman"/>
          <w:kern w:val="0"/>
          <w:sz w:val="24"/>
          <w:lang w:val="en-US" w:eastAsia="zh-CN"/>
        </w:rPr>
        <w:t>行政办公大楼4楼</w:t>
      </w:r>
      <w:r>
        <w:rPr>
          <w:rFonts w:hint="default" w:ascii="Times New Roman" w:hAnsi="Times New Roman" w:cs="Times New Roman"/>
          <w:kern w:val="0"/>
          <w:sz w:val="24"/>
        </w:rPr>
        <w:t>）。</w:t>
      </w:r>
    </w:p>
    <w:p w14:paraId="4AB10E6D">
      <w:pPr>
        <w:spacing w:line="360" w:lineRule="auto"/>
        <w:ind w:firstLine="480" w:firstLineChars="200"/>
        <w:rPr>
          <w:rStyle w:val="17"/>
          <w:rFonts w:hint="default" w:ascii="Times New Roman" w:hAnsi="Times New Roman" w:cs="Times New Roman"/>
          <w:bCs/>
          <w:color w:val="FF0000"/>
          <w:szCs w:val="22"/>
          <w:shd w:val="clear" w:color="auto" w:fill="FFFFFF"/>
        </w:rPr>
      </w:pPr>
      <w:r>
        <w:rPr>
          <w:rFonts w:hint="default" w:ascii="Times New Roman" w:hAnsi="Times New Roman" w:cs="Times New Roman"/>
          <w:kern w:val="0"/>
          <w:sz w:val="24"/>
        </w:rPr>
        <w:t>3.</w:t>
      </w:r>
      <w:r>
        <w:rPr>
          <w:rFonts w:hint="default" w:ascii="Times New Roman" w:hAnsi="Times New Roman" w:cs="Times New Roman"/>
          <w:color w:val="auto"/>
          <w:kern w:val="0"/>
          <w:sz w:val="24"/>
        </w:rPr>
        <w:t>逾期</w:t>
      </w:r>
      <w:r>
        <w:rPr>
          <w:rFonts w:hint="default" w:ascii="Times New Roman" w:hAnsi="Times New Roman" w:cs="Times New Roman"/>
          <w:b/>
          <w:bCs/>
          <w:color w:val="auto"/>
          <w:kern w:val="0"/>
          <w:sz w:val="24"/>
        </w:rPr>
        <w:t>送达</w:t>
      </w:r>
      <w:r>
        <w:rPr>
          <w:rFonts w:hint="default" w:ascii="Times New Roman" w:hAnsi="Times New Roman" w:cs="Times New Roman"/>
          <w:color w:val="auto"/>
          <w:kern w:val="0"/>
          <w:sz w:val="24"/>
        </w:rPr>
        <w:t>或者未</w:t>
      </w:r>
      <w:r>
        <w:rPr>
          <w:rFonts w:hint="default" w:ascii="Times New Roman" w:hAnsi="Times New Roman" w:cs="Times New Roman"/>
          <w:b/>
          <w:bCs/>
          <w:color w:val="auto"/>
          <w:kern w:val="0"/>
          <w:sz w:val="24"/>
        </w:rPr>
        <w:t>送达</w:t>
      </w:r>
      <w:r>
        <w:rPr>
          <w:rFonts w:hint="default" w:ascii="Times New Roman" w:hAnsi="Times New Roman" w:cs="Times New Roman"/>
          <w:color w:val="auto"/>
          <w:kern w:val="0"/>
          <w:sz w:val="24"/>
        </w:rPr>
        <w:t>指定地点的响应文件，采购人不予受理</w:t>
      </w:r>
      <w:r>
        <w:rPr>
          <w:rFonts w:hint="default" w:ascii="Times New Roman" w:hAnsi="Times New Roman" w:cs="Times New Roman"/>
          <w:kern w:val="0"/>
          <w:sz w:val="24"/>
        </w:rPr>
        <w:t>。</w:t>
      </w:r>
    </w:p>
    <w:p w14:paraId="66B98CBE">
      <w:pPr>
        <w:spacing w:line="360" w:lineRule="auto"/>
        <w:rPr>
          <w:rFonts w:hint="default" w:ascii="Times New Roman" w:hAnsi="Times New Roman" w:cs="Times New Roman"/>
          <w:b/>
          <w:kern w:val="0"/>
          <w:sz w:val="24"/>
        </w:rPr>
      </w:pPr>
      <w:r>
        <w:rPr>
          <w:rFonts w:hint="default" w:ascii="Times New Roman" w:hAnsi="Times New Roman" w:cs="Times New Roman"/>
          <w:b/>
          <w:kern w:val="0"/>
          <w:sz w:val="24"/>
          <w:lang w:eastAsia="zh-CN"/>
        </w:rPr>
        <w:t>八</w:t>
      </w:r>
      <w:r>
        <w:rPr>
          <w:rFonts w:hint="default" w:ascii="Times New Roman" w:hAnsi="Times New Roman" w:cs="Times New Roman"/>
          <w:b/>
          <w:kern w:val="0"/>
          <w:sz w:val="24"/>
        </w:rPr>
        <w:t>、联系方式</w:t>
      </w:r>
    </w:p>
    <w:p w14:paraId="1C48D353">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采购人：资阳市雁江区人民医院</w:t>
      </w:r>
    </w:p>
    <w:p w14:paraId="280404E2">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采购人地址：资阳市雁江区城东新区蜀乡大道669号</w:t>
      </w:r>
    </w:p>
    <w:p w14:paraId="61911722">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联系</w:t>
      </w:r>
      <w:r>
        <w:rPr>
          <w:rFonts w:hint="default" w:ascii="Times New Roman" w:hAnsi="Times New Roman" w:cs="Times New Roman"/>
          <w:kern w:val="0"/>
          <w:sz w:val="24"/>
          <w:lang w:eastAsia="zh-CN"/>
        </w:rPr>
        <w:t>方式：采购办</w:t>
      </w:r>
      <w:r>
        <w:rPr>
          <w:rFonts w:hint="default" w:ascii="Times New Roman" w:hAnsi="Times New Roman" w:cs="Times New Roman"/>
          <w:kern w:val="0"/>
          <w:sz w:val="24"/>
          <w:lang w:val="en-US" w:eastAsia="zh-CN"/>
        </w:rPr>
        <w:t xml:space="preserve"> </w:t>
      </w:r>
      <w:r>
        <w:rPr>
          <w:rFonts w:hint="default" w:ascii="Times New Roman" w:hAnsi="Times New Roman" w:cs="Times New Roman"/>
          <w:kern w:val="0"/>
          <w:sz w:val="24"/>
        </w:rPr>
        <w:t>028-26346672</w:t>
      </w:r>
    </w:p>
    <w:p w14:paraId="46D82C74">
      <w:pPr>
        <w:spacing w:line="360" w:lineRule="auto"/>
        <w:rPr>
          <w:rFonts w:hint="default" w:ascii="Times New Roman" w:hAnsi="Times New Roman" w:cs="Times New Roman"/>
          <w:b/>
          <w:kern w:val="0"/>
          <w:sz w:val="24"/>
          <w:lang w:val="zh-CN"/>
        </w:rPr>
      </w:pPr>
      <w:r>
        <w:rPr>
          <w:rFonts w:hint="default" w:ascii="Times New Roman" w:hAnsi="Times New Roman" w:cs="Times New Roman"/>
          <w:b/>
          <w:kern w:val="0"/>
          <w:sz w:val="24"/>
          <w:lang w:val="zh-CN"/>
        </w:rPr>
        <w:t>九、</w:t>
      </w:r>
      <w:r>
        <w:rPr>
          <w:rFonts w:hint="default" w:ascii="Times New Roman" w:hAnsi="Times New Roman" w:cs="Times New Roman"/>
          <w:b/>
          <w:kern w:val="0"/>
          <w:sz w:val="24"/>
        </w:rPr>
        <w:t>询价采购报价书</w:t>
      </w:r>
      <w:r>
        <w:rPr>
          <w:rFonts w:hint="default" w:ascii="Times New Roman" w:hAnsi="Times New Roman" w:cs="Times New Roman"/>
          <w:b/>
          <w:kern w:val="0"/>
          <w:sz w:val="24"/>
          <w:lang w:val="zh-CN"/>
        </w:rPr>
        <w:t>格式</w:t>
      </w:r>
    </w:p>
    <w:p w14:paraId="4642254C">
      <w:pPr>
        <w:spacing w:line="360" w:lineRule="auto"/>
        <w:jc w:val="center"/>
        <w:rPr>
          <w:rFonts w:hint="default" w:ascii="Times New Roman" w:hAnsi="Times New Roman" w:cs="Times New Roman"/>
          <w:color w:val="auto"/>
          <w:kern w:val="0"/>
          <w:sz w:val="24"/>
          <w:highlight w:val="none"/>
          <w:lang w:val="zh-CN"/>
        </w:rPr>
      </w:pPr>
      <w:r>
        <w:rPr>
          <w:rFonts w:hint="default" w:ascii="Times New Roman" w:hAnsi="Times New Roman" w:cs="Times New Roman"/>
          <w:color w:val="auto"/>
          <w:kern w:val="0"/>
          <w:sz w:val="24"/>
          <w:highlight w:val="none"/>
          <w:lang w:val="zh-CN"/>
        </w:rPr>
        <w:t>询价采购报价书（模板）</w:t>
      </w:r>
    </w:p>
    <w:p w14:paraId="2ECD5BB3">
      <w:pPr>
        <w:spacing w:line="360" w:lineRule="auto"/>
        <w:rPr>
          <w:rFonts w:hint="default" w:ascii="Times New Roman" w:hAnsi="Times New Roman" w:cs="Times New Roman"/>
          <w:kern w:val="0"/>
          <w:sz w:val="24"/>
          <w:lang w:val="zh-CN"/>
        </w:rPr>
      </w:pPr>
      <w:r>
        <w:rPr>
          <w:rFonts w:hint="default" w:ascii="Times New Roman" w:hAnsi="Times New Roman" w:cs="Times New Roman"/>
          <w:kern w:val="0"/>
          <w:sz w:val="24"/>
          <w:lang w:val="zh-CN"/>
        </w:rPr>
        <w:t>资阳市雁江区人民医院：</w:t>
      </w:r>
    </w:p>
    <w:p w14:paraId="3595280D">
      <w:pPr>
        <w:spacing w:line="360" w:lineRule="auto"/>
        <w:ind w:firstLine="540"/>
        <w:rPr>
          <w:rFonts w:hint="default" w:ascii="Times New Roman" w:hAnsi="Times New Roman" w:cs="Times New Roman"/>
          <w:kern w:val="0"/>
          <w:sz w:val="24"/>
          <w:lang w:val="zh-CN"/>
        </w:rPr>
      </w:pPr>
      <w:r>
        <w:rPr>
          <w:rFonts w:hint="default" w:ascii="Times New Roman" w:hAnsi="Times New Roman" w:cs="Times New Roman"/>
          <w:kern w:val="0"/>
          <w:sz w:val="24"/>
          <w:lang w:val="zh-CN"/>
        </w:rPr>
        <w:t>在认真阅读采购需求，对贵院的需求充分了解后，我单位（公司）现将有关情况回复如下：</w:t>
      </w:r>
    </w:p>
    <w:p w14:paraId="306D9D1B">
      <w:pPr>
        <w:spacing w:line="360" w:lineRule="auto"/>
        <w:ind w:firstLine="480" w:firstLineChars="200"/>
        <w:rPr>
          <w:rFonts w:hint="default" w:ascii="Times New Roman" w:hAnsi="Times New Roman" w:cs="Times New Roman"/>
          <w:kern w:val="0"/>
          <w:sz w:val="24"/>
          <w:lang w:val="zh-CN"/>
        </w:rPr>
      </w:pPr>
      <w:r>
        <w:rPr>
          <w:rFonts w:hint="default" w:ascii="Times New Roman" w:hAnsi="Times New Roman" w:cs="Times New Roman"/>
          <w:kern w:val="0"/>
          <w:sz w:val="24"/>
          <w:lang w:val="zh-CN"/>
        </w:rPr>
        <w:t>一、商品报价（金额单位：元）</w:t>
      </w:r>
    </w:p>
    <w:tbl>
      <w:tblPr>
        <w:tblStyle w:val="15"/>
        <w:tblW w:w="9918" w:type="dxa"/>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2310"/>
        <w:gridCol w:w="1665"/>
        <w:gridCol w:w="1140"/>
        <w:gridCol w:w="1125"/>
        <w:gridCol w:w="1155"/>
        <w:gridCol w:w="885"/>
      </w:tblGrid>
      <w:tr w14:paraId="5EB1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Align w:val="center"/>
          </w:tcPr>
          <w:p w14:paraId="023E112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项目名称</w:t>
            </w:r>
          </w:p>
        </w:tc>
        <w:tc>
          <w:tcPr>
            <w:tcW w:w="2310" w:type="dxa"/>
            <w:vAlign w:val="center"/>
          </w:tcPr>
          <w:p w14:paraId="5876BEC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水期</w:t>
            </w:r>
          </w:p>
        </w:tc>
        <w:tc>
          <w:tcPr>
            <w:tcW w:w="1665" w:type="dxa"/>
            <w:vAlign w:val="center"/>
          </w:tcPr>
          <w:p w14:paraId="4E1BA92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年预估用量</w:t>
            </w:r>
          </w:p>
        </w:tc>
        <w:tc>
          <w:tcPr>
            <w:tcW w:w="1140" w:type="dxa"/>
            <w:vAlign w:val="center"/>
          </w:tcPr>
          <w:p w14:paraId="7DA7006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lang w:eastAsia="zh-CN"/>
              </w:rPr>
              <w:t>浮动率</w:t>
            </w:r>
          </w:p>
        </w:tc>
        <w:tc>
          <w:tcPr>
            <w:tcW w:w="1125" w:type="dxa"/>
            <w:vAlign w:val="center"/>
          </w:tcPr>
          <w:p w14:paraId="72D657B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报价金额</w:t>
            </w:r>
          </w:p>
          <w:p w14:paraId="15AA29E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（元</w:t>
            </w:r>
            <w:r>
              <w:rPr>
                <w:rFonts w:hint="default" w:ascii="Times New Roman" w:hAnsi="Times New Roman" w:eastAsia="宋体" w:cs="Times New Roman"/>
                <w:sz w:val="21"/>
                <w:szCs w:val="21"/>
                <w:lang w:val="en-US" w:eastAsia="zh-CN"/>
              </w:rPr>
              <w:t>/度</w:t>
            </w:r>
            <w:r>
              <w:rPr>
                <w:rFonts w:hint="default" w:ascii="Times New Roman" w:hAnsi="Times New Roman" w:eastAsia="宋体" w:cs="Times New Roman"/>
                <w:sz w:val="21"/>
                <w:szCs w:val="21"/>
                <w:lang w:eastAsia="zh-CN"/>
              </w:rPr>
              <w:t>）</w:t>
            </w:r>
          </w:p>
        </w:tc>
        <w:tc>
          <w:tcPr>
            <w:tcW w:w="1155" w:type="dxa"/>
            <w:vAlign w:val="center"/>
          </w:tcPr>
          <w:p w14:paraId="4C7B46E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综合报价</w:t>
            </w:r>
          </w:p>
          <w:p w14:paraId="46FE77E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（元/度）</w:t>
            </w:r>
          </w:p>
        </w:tc>
        <w:tc>
          <w:tcPr>
            <w:tcW w:w="885" w:type="dxa"/>
            <w:vAlign w:val="center"/>
          </w:tcPr>
          <w:p w14:paraId="019D674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备注</w:t>
            </w:r>
          </w:p>
        </w:tc>
      </w:tr>
      <w:tr w14:paraId="7D77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38" w:type="dxa"/>
            <w:vMerge w:val="restart"/>
            <w:vAlign w:val="center"/>
          </w:tcPr>
          <w:p w14:paraId="05F9F7C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cs="Times New Roman" w:eastAsiaTheme="minorEastAsia"/>
                <w:kern w:val="0"/>
                <w:sz w:val="24"/>
                <w:szCs w:val="24"/>
                <w:vertAlign w:val="baseline"/>
                <w:lang w:val="en-US" w:eastAsia="zh-CN"/>
              </w:rPr>
              <w:t>202</w:t>
            </w:r>
            <w:r>
              <w:rPr>
                <w:rFonts w:hint="eastAsia" w:ascii="Times New Roman" w:hAnsi="Times New Roman" w:cs="Times New Roman"/>
                <w:kern w:val="0"/>
                <w:sz w:val="24"/>
                <w:szCs w:val="24"/>
                <w:vertAlign w:val="baseline"/>
                <w:lang w:val="en-US" w:eastAsia="zh-CN"/>
              </w:rPr>
              <w:t>5</w:t>
            </w:r>
            <w:r>
              <w:rPr>
                <w:rFonts w:hint="default" w:ascii="Times New Roman" w:hAnsi="Times New Roman" w:cs="Times New Roman" w:eastAsiaTheme="minorEastAsia"/>
                <w:kern w:val="0"/>
                <w:sz w:val="24"/>
                <w:szCs w:val="24"/>
                <w:vertAlign w:val="baseline"/>
                <w:lang w:val="en-US" w:eastAsia="zh-CN"/>
              </w:rPr>
              <w:t>年直购电采购项目</w:t>
            </w:r>
          </w:p>
        </w:tc>
        <w:tc>
          <w:tcPr>
            <w:tcW w:w="2310" w:type="dxa"/>
            <w:vAlign w:val="center"/>
          </w:tcPr>
          <w:p w14:paraId="0E6B6D7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丰水期</w:t>
            </w:r>
          </w:p>
          <w:p w14:paraId="16FB829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rPr>
              <w:t>（6-10 月）</w:t>
            </w:r>
          </w:p>
        </w:tc>
        <w:tc>
          <w:tcPr>
            <w:tcW w:w="1665" w:type="dxa"/>
            <w:vMerge w:val="restart"/>
            <w:vAlign w:val="center"/>
          </w:tcPr>
          <w:p w14:paraId="3D5BB0E2">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650万kW·h</w:t>
            </w:r>
          </w:p>
        </w:tc>
        <w:tc>
          <w:tcPr>
            <w:tcW w:w="1140" w:type="dxa"/>
            <w:vAlign w:val="center"/>
          </w:tcPr>
          <w:p w14:paraId="6654D52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vertAlign w:val="baseline"/>
                <w:lang w:eastAsia="zh-CN"/>
              </w:rPr>
            </w:pPr>
          </w:p>
        </w:tc>
        <w:tc>
          <w:tcPr>
            <w:tcW w:w="1125" w:type="dxa"/>
            <w:vAlign w:val="center"/>
          </w:tcPr>
          <w:p w14:paraId="582B497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rPr>
            </w:pPr>
          </w:p>
        </w:tc>
        <w:tc>
          <w:tcPr>
            <w:tcW w:w="1155" w:type="dxa"/>
            <w:vMerge w:val="restart"/>
            <w:shd w:val="clear" w:color="auto" w:fill="auto"/>
            <w:vAlign w:val="center"/>
          </w:tcPr>
          <w:p w14:paraId="6941B80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sz w:val="21"/>
                <w:szCs w:val="21"/>
              </w:rPr>
            </w:pPr>
          </w:p>
        </w:tc>
        <w:tc>
          <w:tcPr>
            <w:tcW w:w="885" w:type="dxa"/>
            <w:shd w:val="clear" w:color="auto" w:fill="auto"/>
            <w:vAlign w:val="center"/>
          </w:tcPr>
          <w:p w14:paraId="44CEC2D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sz w:val="21"/>
                <w:szCs w:val="21"/>
              </w:rPr>
            </w:pPr>
          </w:p>
        </w:tc>
      </w:tr>
      <w:tr w14:paraId="69A7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38" w:type="dxa"/>
            <w:vMerge w:val="continue"/>
            <w:vAlign w:val="center"/>
          </w:tcPr>
          <w:p w14:paraId="5A51C13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rPr>
            </w:pPr>
          </w:p>
        </w:tc>
        <w:tc>
          <w:tcPr>
            <w:tcW w:w="2310" w:type="dxa"/>
            <w:vAlign w:val="center"/>
          </w:tcPr>
          <w:p w14:paraId="490634F7">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平水期</w:t>
            </w:r>
          </w:p>
          <w:p w14:paraId="1195809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rPr>
              <w:t>（5 月、11 月）</w:t>
            </w:r>
          </w:p>
        </w:tc>
        <w:tc>
          <w:tcPr>
            <w:tcW w:w="1665" w:type="dxa"/>
            <w:vMerge w:val="continue"/>
            <w:vAlign w:val="center"/>
          </w:tcPr>
          <w:p w14:paraId="6BB6EC9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vertAlign w:val="baseline"/>
              </w:rPr>
            </w:pPr>
          </w:p>
        </w:tc>
        <w:tc>
          <w:tcPr>
            <w:tcW w:w="1140" w:type="dxa"/>
            <w:vAlign w:val="center"/>
          </w:tcPr>
          <w:p w14:paraId="15FA1B5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vertAlign w:val="baseline"/>
                <w:lang w:val="en-US" w:eastAsia="zh-CN"/>
              </w:rPr>
            </w:pPr>
          </w:p>
        </w:tc>
        <w:tc>
          <w:tcPr>
            <w:tcW w:w="1125" w:type="dxa"/>
            <w:vAlign w:val="center"/>
          </w:tcPr>
          <w:p w14:paraId="4C5E7ED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vertAlign w:val="baseline"/>
                <w:lang w:eastAsia="zh-CN"/>
              </w:rPr>
            </w:pPr>
          </w:p>
        </w:tc>
        <w:tc>
          <w:tcPr>
            <w:tcW w:w="1155" w:type="dxa"/>
            <w:vMerge w:val="continue"/>
            <w:shd w:val="clear" w:color="auto" w:fill="auto"/>
            <w:vAlign w:val="center"/>
          </w:tcPr>
          <w:p w14:paraId="1050217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sz w:val="21"/>
                <w:szCs w:val="21"/>
                <w:vertAlign w:val="baseline"/>
                <w:lang w:eastAsia="zh-CN"/>
              </w:rPr>
            </w:pPr>
          </w:p>
        </w:tc>
        <w:tc>
          <w:tcPr>
            <w:tcW w:w="885" w:type="dxa"/>
            <w:shd w:val="clear" w:color="auto" w:fill="auto"/>
            <w:vAlign w:val="center"/>
          </w:tcPr>
          <w:p w14:paraId="07FC313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sz w:val="21"/>
                <w:szCs w:val="21"/>
                <w:vertAlign w:val="baseline"/>
                <w:lang w:eastAsia="zh-CN"/>
              </w:rPr>
            </w:pPr>
          </w:p>
        </w:tc>
      </w:tr>
      <w:tr w14:paraId="3D308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38" w:type="dxa"/>
            <w:vMerge w:val="continue"/>
            <w:vAlign w:val="center"/>
          </w:tcPr>
          <w:p w14:paraId="0DA8C80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rPr>
            </w:pPr>
          </w:p>
        </w:tc>
        <w:tc>
          <w:tcPr>
            <w:tcW w:w="2310" w:type="dxa"/>
            <w:vAlign w:val="center"/>
          </w:tcPr>
          <w:p w14:paraId="1447DA4D">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枯水期</w:t>
            </w:r>
          </w:p>
          <w:p w14:paraId="0E525CD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rPr>
              <w:t>（12 月</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4 月）</w:t>
            </w:r>
          </w:p>
        </w:tc>
        <w:tc>
          <w:tcPr>
            <w:tcW w:w="1665" w:type="dxa"/>
            <w:vMerge w:val="continue"/>
            <w:vAlign w:val="center"/>
          </w:tcPr>
          <w:p w14:paraId="389ABCEA">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vertAlign w:val="baseline"/>
              </w:rPr>
            </w:pPr>
          </w:p>
        </w:tc>
        <w:tc>
          <w:tcPr>
            <w:tcW w:w="1140" w:type="dxa"/>
            <w:vAlign w:val="center"/>
          </w:tcPr>
          <w:p w14:paraId="1D0C633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vertAlign w:val="baseline"/>
                <w:lang w:val="en-US" w:eastAsia="zh-CN"/>
              </w:rPr>
            </w:pPr>
          </w:p>
        </w:tc>
        <w:tc>
          <w:tcPr>
            <w:tcW w:w="1125" w:type="dxa"/>
            <w:vAlign w:val="center"/>
          </w:tcPr>
          <w:p w14:paraId="11AFAA8F">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vertAlign w:val="baseline"/>
                <w:lang w:eastAsia="zh-CN"/>
              </w:rPr>
            </w:pPr>
          </w:p>
        </w:tc>
        <w:tc>
          <w:tcPr>
            <w:tcW w:w="1155" w:type="dxa"/>
            <w:vMerge w:val="continue"/>
            <w:shd w:val="clear" w:color="auto" w:fill="auto"/>
            <w:vAlign w:val="center"/>
          </w:tcPr>
          <w:p w14:paraId="323EB72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sz w:val="21"/>
                <w:szCs w:val="21"/>
                <w:vertAlign w:val="baseline"/>
                <w:lang w:eastAsia="zh-CN"/>
              </w:rPr>
            </w:pPr>
          </w:p>
        </w:tc>
        <w:tc>
          <w:tcPr>
            <w:tcW w:w="885" w:type="dxa"/>
            <w:shd w:val="clear" w:color="auto" w:fill="auto"/>
            <w:vAlign w:val="center"/>
          </w:tcPr>
          <w:p w14:paraId="4ACFA03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sz w:val="21"/>
                <w:szCs w:val="21"/>
                <w:vertAlign w:val="baseline"/>
                <w:lang w:eastAsia="zh-CN"/>
              </w:rPr>
            </w:pPr>
          </w:p>
        </w:tc>
      </w:tr>
      <w:tr w14:paraId="2E5B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918" w:type="dxa"/>
            <w:gridSpan w:val="7"/>
            <w:vAlign w:val="center"/>
          </w:tcPr>
          <w:p w14:paraId="60AF703D">
            <w:pPr>
              <w:spacing w:line="360" w:lineRule="auto"/>
              <w:rPr>
                <w:rFonts w:hint="eastAsia" w:ascii="宋体" w:hAnsi="宋体" w:cs="宋体"/>
                <w:b/>
                <w:bCs/>
                <w:sz w:val="24"/>
                <w:lang w:val="en-US" w:eastAsia="zh-CN"/>
              </w:rPr>
            </w:pPr>
            <w:r>
              <w:rPr>
                <w:rFonts w:hint="eastAsia" w:ascii="宋体" w:hAnsi="宋体" w:cs="宋体"/>
                <w:b/>
                <w:bCs/>
                <w:sz w:val="24"/>
                <w:lang w:val="en-US" w:eastAsia="zh-CN"/>
              </w:rPr>
              <w:t>注：综合报价=（丰水期报价*5+平水期报价*2+枯水期报价*5）/12；</w:t>
            </w:r>
          </w:p>
          <w:p w14:paraId="4270CBE1">
            <w:pPr>
              <w:spacing w:line="360" w:lineRule="auto"/>
              <w:ind w:firstLine="482" w:firstLineChars="200"/>
              <w:rPr>
                <w:rFonts w:hint="eastAsia" w:ascii="宋体" w:hAnsi="宋体" w:cs="宋体"/>
                <w:b/>
                <w:bCs/>
                <w:sz w:val="24"/>
                <w:lang w:eastAsia="zh-CN"/>
              </w:rPr>
            </w:pPr>
            <w:r>
              <w:rPr>
                <w:rFonts w:hint="eastAsia" w:ascii="宋体" w:hAnsi="宋体" w:cs="宋体"/>
                <w:b/>
                <w:bCs/>
                <w:sz w:val="24"/>
              </w:rPr>
              <w:t>表格如不能完全表达相关内容，供应商可自行补充</w:t>
            </w:r>
            <w:r>
              <w:rPr>
                <w:rFonts w:hint="eastAsia" w:ascii="宋体" w:hAnsi="宋体" w:cs="宋体"/>
                <w:b/>
                <w:bCs/>
                <w:sz w:val="24"/>
                <w:lang w:eastAsia="zh-CN"/>
              </w:rPr>
              <w:t>；</w:t>
            </w:r>
          </w:p>
          <w:p w14:paraId="11E2D133">
            <w:pPr>
              <w:spacing w:line="360" w:lineRule="auto"/>
              <w:ind w:firstLine="482" w:firstLineChars="200"/>
              <w:rPr>
                <w:rFonts w:hint="eastAsia" w:ascii="宋体" w:hAnsi="宋体" w:cs="宋体"/>
                <w:b/>
                <w:bCs/>
                <w:sz w:val="24"/>
                <w:lang w:eastAsia="zh-CN"/>
              </w:rPr>
            </w:pPr>
            <w:r>
              <w:rPr>
                <w:rFonts w:hint="eastAsia" w:ascii="宋体" w:hAnsi="宋体" w:cs="宋体"/>
                <w:b/>
                <w:bCs/>
                <w:sz w:val="24"/>
              </w:rPr>
              <w:t>预计用电量及</w:t>
            </w:r>
            <w:r>
              <w:rPr>
                <w:rFonts w:hint="eastAsia" w:ascii="宋体" w:hAnsi="宋体" w:cs="宋体"/>
                <w:b/>
                <w:bCs/>
                <w:sz w:val="24"/>
                <w:lang w:val="en-US" w:eastAsia="zh-CN"/>
              </w:rPr>
              <w:t>预估电费</w:t>
            </w:r>
            <w:r>
              <w:rPr>
                <w:rFonts w:hint="eastAsia" w:ascii="宋体" w:hAnsi="宋体" w:cs="宋体"/>
                <w:b/>
                <w:bCs/>
                <w:sz w:val="24"/>
              </w:rPr>
              <w:t>仅作为商家报价参考用，</w:t>
            </w:r>
            <w:r>
              <w:rPr>
                <w:rFonts w:hint="eastAsia" w:ascii="宋体" w:hAnsi="宋体" w:cs="宋体"/>
                <w:b/>
                <w:bCs/>
                <w:sz w:val="24"/>
                <w:lang w:val="en-US" w:eastAsia="zh-CN"/>
              </w:rPr>
              <w:t>购电</w:t>
            </w:r>
            <w:r>
              <w:rPr>
                <w:rFonts w:hint="eastAsia" w:ascii="宋体" w:hAnsi="宋体" w:cs="宋体"/>
                <w:b/>
                <w:bCs/>
                <w:sz w:val="24"/>
              </w:rPr>
              <w:t>服务期内根据实际</w:t>
            </w:r>
            <w:r>
              <w:rPr>
                <w:rFonts w:hint="eastAsia" w:ascii="宋体" w:hAnsi="宋体" w:cs="宋体"/>
                <w:b/>
                <w:bCs/>
                <w:sz w:val="24"/>
                <w:lang w:val="en-US" w:eastAsia="zh-CN"/>
              </w:rPr>
              <w:t>用电量进行结算</w:t>
            </w:r>
          </w:p>
          <w:p w14:paraId="19D93A7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sz w:val="21"/>
                <w:szCs w:val="21"/>
                <w:vertAlign w:val="baseline"/>
                <w:lang w:eastAsia="zh-CN"/>
              </w:rPr>
            </w:pPr>
          </w:p>
        </w:tc>
      </w:tr>
    </w:tbl>
    <w:p w14:paraId="029CE6D9">
      <w:pPr>
        <w:spacing w:line="360" w:lineRule="auto"/>
        <w:rPr>
          <w:rFonts w:hint="default" w:ascii="Times New Roman" w:hAnsi="Times New Roman" w:cs="Times New Roman"/>
          <w:kern w:val="0"/>
          <w:sz w:val="24"/>
          <w:lang w:val="zh-CN"/>
        </w:rPr>
      </w:pPr>
      <w:r>
        <w:rPr>
          <w:rFonts w:hint="default" w:ascii="Times New Roman" w:hAnsi="Times New Roman" w:cs="Times New Roman"/>
          <w:kern w:val="0"/>
          <w:sz w:val="24"/>
          <w:lang w:val="zh-CN"/>
        </w:rPr>
        <w:t>二、是否全部满足本次采购需求：是</w:t>
      </w:r>
      <w:r>
        <w:rPr>
          <w:rFonts w:hint="eastAsia" w:ascii="Times New Roman" w:hAnsi="Times New Roman" w:cs="Times New Roman"/>
          <w:kern w:val="0"/>
          <w:sz w:val="24"/>
          <w:lang w:val="zh-CN"/>
        </w:rPr>
        <w:t>□</w:t>
      </w:r>
      <w:r>
        <w:rPr>
          <w:rFonts w:hint="default" w:ascii="Times New Roman" w:hAnsi="Times New Roman" w:cs="Times New Roman"/>
          <w:kern w:val="0"/>
          <w:sz w:val="24"/>
          <w:lang w:val="zh-CN"/>
        </w:rPr>
        <w:t xml:space="preserve">  否</w:t>
      </w:r>
      <w:r>
        <w:rPr>
          <w:rFonts w:hint="eastAsia" w:ascii="Times New Roman" w:hAnsi="Times New Roman" w:cs="Times New Roman"/>
          <w:kern w:val="0"/>
          <w:sz w:val="24"/>
          <w:lang w:val="zh-CN"/>
        </w:rPr>
        <w:t>□</w:t>
      </w:r>
    </w:p>
    <w:p w14:paraId="588EC996">
      <w:pPr>
        <w:spacing w:line="360" w:lineRule="auto"/>
        <w:rPr>
          <w:rFonts w:hint="default" w:ascii="Times New Roman" w:hAnsi="Times New Roman" w:cs="Times New Roman"/>
          <w:kern w:val="0"/>
          <w:sz w:val="24"/>
          <w:lang w:val="zh-CN"/>
        </w:rPr>
      </w:pPr>
      <w:r>
        <w:rPr>
          <w:rFonts w:hint="default" w:ascii="Times New Roman" w:hAnsi="Times New Roman" w:cs="Times New Roman"/>
          <w:kern w:val="0"/>
          <w:sz w:val="24"/>
          <w:lang w:val="zh-CN"/>
        </w:rPr>
        <w:t>三、相关资质证明及承诺是否齐全：是</w:t>
      </w:r>
      <w:r>
        <w:rPr>
          <w:rFonts w:hint="eastAsia" w:ascii="Times New Roman" w:hAnsi="Times New Roman" w:cs="Times New Roman"/>
          <w:kern w:val="0"/>
          <w:sz w:val="24"/>
          <w:lang w:val="zh-CN"/>
        </w:rPr>
        <w:t>□</w:t>
      </w:r>
      <w:r>
        <w:rPr>
          <w:rFonts w:hint="default" w:ascii="Times New Roman" w:hAnsi="Times New Roman" w:cs="Times New Roman"/>
          <w:kern w:val="0"/>
          <w:sz w:val="24"/>
          <w:lang w:val="zh-CN"/>
        </w:rPr>
        <w:t xml:space="preserve">  否</w:t>
      </w:r>
      <w:r>
        <w:rPr>
          <w:rFonts w:hint="eastAsia" w:ascii="Times New Roman" w:hAnsi="Times New Roman" w:cs="Times New Roman"/>
          <w:kern w:val="0"/>
          <w:sz w:val="24"/>
          <w:lang w:val="zh-CN"/>
        </w:rPr>
        <w:t>□</w:t>
      </w:r>
    </w:p>
    <w:p w14:paraId="496B0604">
      <w:pPr>
        <w:spacing w:line="360" w:lineRule="auto"/>
        <w:rPr>
          <w:rFonts w:hint="default" w:ascii="Times New Roman" w:hAnsi="Times New Roman" w:cs="Times New Roman"/>
          <w:kern w:val="0"/>
          <w:sz w:val="24"/>
          <w:lang w:val="zh-CN"/>
        </w:rPr>
      </w:pPr>
      <w:r>
        <w:rPr>
          <w:rFonts w:hint="default" w:ascii="Times New Roman" w:hAnsi="Times New Roman" w:cs="Times New Roman"/>
          <w:kern w:val="0"/>
          <w:sz w:val="24"/>
          <w:lang w:val="zh-CN"/>
        </w:rPr>
        <w:t>联系电话：</w:t>
      </w:r>
    </w:p>
    <w:p w14:paraId="46102F41">
      <w:pPr>
        <w:spacing w:line="360" w:lineRule="auto"/>
        <w:rPr>
          <w:rFonts w:hint="default" w:ascii="Times New Roman" w:hAnsi="Times New Roman" w:cs="Times New Roman"/>
          <w:kern w:val="0"/>
          <w:sz w:val="24"/>
          <w:lang w:val="zh-CN"/>
        </w:rPr>
      </w:pPr>
      <w:r>
        <w:rPr>
          <w:rFonts w:hint="default" w:ascii="Times New Roman" w:hAnsi="Times New Roman" w:cs="Times New Roman"/>
          <w:kern w:val="0"/>
          <w:sz w:val="24"/>
          <w:lang w:val="zh-CN"/>
        </w:rPr>
        <w:t>联 系 人：</w:t>
      </w:r>
    </w:p>
    <w:p w14:paraId="23BC24BC">
      <w:pPr>
        <w:spacing w:line="360" w:lineRule="auto"/>
        <w:rPr>
          <w:rFonts w:hint="default" w:ascii="Times New Roman" w:hAnsi="Times New Roman" w:cs="Times New Roman"/>
          <w:kern w:val="0"/>
          <w:sz w:val="24"/>
          <w:lang w:val="zh-CN"/>
        </w:rPr>
      </w:pPr>
      <w:r>
        <w:rPr>
          <w:rFonts w:hint="default" w:ascii="Times New Roman" w:hAnsi="Times New Roman" w:cs="Times New Roman"/>
          <w:kern w:val="0"/>
          <w:sz w:val="24"/>
          <w:lang w:val="zh-CN"/>
        </w:rPr>
        <w:t>通讯地址：</w:t>
      </w:r>
    </w:p>
    <w:p w14:paraId="515610DF">
      <w:pPr>
        <w:spacing w:line="360" w:lineRule="auto"/>
        <w:ind w:firstLine="4080" w:firstLineChars="1700"/>
        <w:rPr>
          <w:rFonts w:hint="default" w:ascii="Times New Roman" w:hAnsi="Times New Roman" w:cs="Times New Roman"/>
          <w:kern w:val="0"/>
          <w:sz w:val="24"/>
          <w:lang w:val="zh-CN"/>
        </w:rPr>
      </w:pPr>
      <w:r>
        <w:rPr>
          <w:rFonts w:hint="default" w:ascii="Times New Roman" w:hAnsi="Times New Roman" w:cs="Times New Roman"/>
          <w:kern w:val="0"/>
          <w:sz w:val="24"/>
          <w:lang w:val="zh-CN"/>
        </w:rPr>
        <w:t>投标人名称（盖章）：</w:t>
      </w:r>
    </w:p>
    <w:p w14:paraId="2D9250B8">
      <w:pPr>
        <w:spacing w:line="360" w:lineRule="auto"/>
        <w:ind w:firstLine="4080" w:firstLineChars="1700"/>
        <w:rPr>
          <w:rFonts w:hint="default" w:ascii="Times New Roman" w:hAnsi="Times New Roman" w:cs="Times New Roman"/>
          <w:kern w:val="0"/>
          <w:sz w:val="24"/>
          <w:lang w:val="zh-CN"/>
        </w:rPr>
      </w:pPr>
      <w:r>
        <w:rPr>
          <w:rFonts w:hint="default" w:ascii="Times New Roman" w:hAnsi="Times New Roman" w:cs="Times New Roman"/>
          <w:kern w:val="0"/>
          <w:sz w:val="24"/>
          <w:lang w:val="zh-CN"/>
        </w:rPr>
        <w:t>法定代表人或授权代表：</w:t>
      </w:r>
    </w:p>
    <w:p w14:paraId="081140FA">
      <w:pPr>
        <w:spacing w:line="360" w:lineRule="auto"/>
        <w:rPr>
          <w:rFonts w:hint="eastAsia"/>
          <w:lang w:val="en-US" w:eastAsia="zh-CN"/>
        </w:rPr>
      </w:pPr>
      <w:r>
        <w:rPr>
          <w:rFonts w:hint="default" w:ascii="Times New Roman" w:hAnsi="Times New Roman" w:cs="Times New Roman"/>
          <w:kern w:val="0"/>
          <w:sz w:val="24"/>
          <w:lang w:val="zh-CN"/>
        </w:rPr>
        <w:t xml:space="preserve">   </w:t>
      </w:r>
      <w:r>
        <w:rPr>
          <w:rFonts w:hint="default" w:ascii="Times New Roman" w:hAnsi="Times New Roman" w:cs="Times New Roman"/>
          <w:kern w:val="0"/>
          <w:sz w:val="24"/>
          <w:lang w:val="en-US" w:eastAsia="zh-CN"/>
        </w:rPr>
        <w:t xml:space="preserve">                                              </w:t>
      </w:r>
      <w:r>
        <w:rPr>
          <w:rFonts w:hint="default" w:ascii="Times New Roman" w:hAnsi="Times New Roman" w:cs="Times New Roman"/>
          <w:kern w:val="0"/>
          <w:sz w:val="24"/>
          <w:lang w:val="zh-CN"/>
        </w:rPr>
        <w:t xml:space="preserve">年     月     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MDZhNjU4OTc0NGU1ZTkwN2I2NzIxMWY1NjExMGM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93141"/>
    <w:rsid w:val="001A1E75"/>
    <w:rsid w:val="001B76C1"/>
    <w:rsid w:val="00203C20"/>
    <w:rsid w:val="002453E4"/>
    <w:rsid w:val="0024691B"/>
    <w:rsid w:val="002479CE"/>
    <w:rsid w:val="00270759"/>
    <w:rsid w:val="00276BFB"/>
    <w:rsid w:val="002A7C37"/>
    <w:rsid w:val="002E77F4"/>
    <w:rsid w:val="003001EC"/>
    <w:rsid w:val="00320DF3"/>
    <w:rsid w:val="00326B09"/>
    <w:rsid w:val="00333821"/>
    <w:rsid w:val="00354E2B"/>
    <w:rsid w:val="003A0DE7"/>
    <w:rsid w:val="003C0A6A"/>
    <w:rsid w:val="003C5C58"/>
    <w:rsid w:val="003E0699"/>
    <w:rsid w:val="003F3378"/>
    <w:rsid w:val="004043D0"/>
    <w:rsid w:val="00413FB2"/>
    <w:rsid w:val="00450892"/>
    <w:rsid w:val="00454348"/>
    <w:rsid w:val="004C6EA1"/>
    <w:rsid w:val="004D3404"/>
    <w:rsid w:val="004E5AB7"/>
    <w:rsid w:val="004E72F3"/>
    <w:rsid w:val="004F55C8"/>
    <w:rsid w:val="00523AC3"/>
    <w:rsid w:val="00540B9C"/>
    <w:rsid w:val="005579F0"/>
    <w:rsid w:val="00587C1B"/>
    <w:rsid w:val="00597441"/>
    <w:rsid w:val="005A0E35"/>
    <w:rsid w:val="005C0070"/>
    <w:rsid w:val="005F623F"/>
    <w:rsid w:val="0063008C"/>
    <w:rsid w:val="0065022F"/>
    <w:rsid w:val="00660B9E"/>
    <w:rsid w:val="006855D4"/>
    <w:rsid w:val="006E4BF3"/>
    <w:rsid w:val="007218F5"/>
    <w:rsid w:val="00764687"/>
    <w:rsid w:val="00766168"/>
    <w:rsid w:val="00786B13"/>
    <w:rsid w:val="00793451"/>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A3A71"/>
    <w:rsid w:val="00AA749B"/>
    <w:rsid w:val="00AD219D"/>
    <w:rsid w:val="00AE30A4"/>
    <w:rsid w:val="00B30E70"/>
    <w:rsid w:val="00B5503A"/>
    <w:rsid w:val="00B751A5"/>
    <w:rsid w:val="00B9636C"/>
    <w:rsid w:val="00BA7C53"/>
    <w:rsid w:val="00BF710E"/>
    <w:rsid w:val="00C07018"/>
    <w:rsid w:val="00C10F2B"/>
    <w:rsid w:val="00C177ED"/>
    <w:rsid w:val="00D16144"/>
    <w:rsid w:val="00D76CDB"/>
    <w:rsid w:val="00DE2984"/>
    <w:rsid w:val="00E311D1"/>
    <w:rsid w:val="00E62591"/>
    <w:rsid w:val="00E7392B"/>
    <w:rsid w:val="00E812E1"/>
    <w:rsid w:val="00EB1303"/>
    <w:rsid w:val="00EC280D"/>
    <w:rsid w:val="00EC5235"/>
    <w:rsid w:val="00EE610F"/>
    <w:rsid w:val="00F6003A"/>
    <w:rsid w:val="00F815D3"/>
    <w:rsid w:val="00FE3273"/>
    <w:rsid w:val="00FE4DD7"/>
    <w:rsid w:val="00FE7851"/>
    <w:rsid w:val="00FF34C4"/>
    <w:rsid w:val="00FF3BEE"/>
    <w:rsid w:val="00FF4698"/>
    <w:rsid w:val="04C23D0C"/>
    <w:rsid w:val="050968D3"/>
    <w:rsid w:val="063620C9"/>
    <w:rsid w:val="08D65B9E"/>
    <w:rsid w:val="0B7625FD"/>
    <w:rsid w:val="151B3CF1"/>
    <w:rsid w:val="156C442B"/>
    <w:rsid w:val="164A3328"/>
    <w:rsid w:val="179F1721"/>
    <w:rsid w:val="18934843"/>
    <w:rsid w:val="1CE86C7E"/>
    <w:rsid w:val="1F281065"/>
    <w:rsid w:val="207665B0"/>
    <w:rsid w:val="222860EB"/>
    <w:rsid w:val="2A3D587C"/>
    <w:rsid w:val="2E6C60DE"/>
    <w:rsid w:val="32CE278C"/>
    <w:rsid w:val="342C36FD"/>
    <w:rsid w:val="361D455A"/>
    <w:rsid w:val="36D61753"/>
    <w:rsid w:val="3ADF1105"/>
    <w:rsid w:val="3C9E34DC"/>
    <w:rsid w:val="3DFD0F56"/>
    <w:rsid w:val="3ED12F12"/>
    <w:rsid w:val="3FF0557C"/>
    <w:rsid w:val="40B76AC1"/>
    <w:rsid w:val="43CB5064"/>
    <w:rsid w:val="46364AC0"/>
    <w:rsid w:val="4B4F2699"/>
    <w:rsid w:val="4E023FB5"/>
    <w:rsid w:val="505676E2"/>
    <w:rsid w:val="50863A39"/>
    <w:rsid w:val="51AE7FC3"/>
    <w:rsid w:val="555B6681"/>
    <w:rsid w:val="58CA6D6C"/>
    <w:rsid w:val="590F06B1"/>
    <w:rsid w:val="5A42692C"/>
    <w:rsid w:val="62705B39"/>
    <w:rsid w:val="64081B28"/>
    <w:rsid w:val="656A6E29"/>
    <w:rsid w:val="6639773D"/>
    <w:rsid w:val="66A27E8C"/>
    <w:rsid w:val="66F0488D"/>
    <w:rsid w:val="671E79F1"/>
    <w:rsid w:val="67C25F42"/>
    <w:rsid w:val="6DB45476"/>
    <w:rsid w:val="6FB14B2A"/>
    <w:rsid w:val="6FB6011E"/>
    <w:rsid w:val="70115646"/>
    <w:rsid w:val="714D088E"/>
    <w:rsid w:val="733D427B"/>
    <w:rsid w:val="74CB3468"/>
    <w:rsid w:val="77EE40FA"/>
    <w:rsid w:val="79E14D78"/>
    <w:rsid w:val="7D1B02C7"/>
    <w:rsid w:val="7D1F0A1C"/>
    <w:rsid w:val="7D704423"/>
    <w:rsid w:val="7DB4519F"/>
    <w:rsid w:val="7DD92B66"/>
    <w:rsid w:val="7E4D6E2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22"/>
    <w:autoRedefine/>
    <w:qFormat/>
    <w:uiPriority w:val="0"/>
    <w:pPr>
      <w:ind w:firstLine="420" w:firstLineChars="200"/>
    </w:pPr>
    <w:rPr>
      <w:rFonts w:ascii="Times New Roman" w:hAnsi="Times New Roman" w:eastAsia="宋体" w:cs="Times New Roman"/>
      <w:szCs w:val="24"/>
    </w:rPr>
  </w:style>
  <w:style w:type="paragraph" w:styleId="3">
    <w:name w:val="annotation text"/>
    <w:basedOn w:val="1"/>
    <w:link w:val="27"/>
    <w:autoRedefine/>
    <w:semiHidden/>
    <w:unhideWhenUsed/>
    <w:qFormat/>
    <w:uiPriority w:val="99"/>
    <w:pPr>
      <w:jc w:val="left"/>
    </w:pPr>
  </w:style>
  <w:style w:type="paragraph" w:styleId="4">
    <w:name w:val="Body Text"/>
    <w:basedOn w:val="1"/>
    <w:next w:val="5"/>
    <w:link w:val="25"/>
    <w:autoRedefine/>
    <w:qFormat/>
    <w:uiPriority w:val="99"/>
    <w:pPr>
      <w:spacing w:after="120"/>
    </w:pPr>
    <w:rPr>
      <w:szCs w:val="24"/>
    </w:rPr>
  </w:style>
  <w:style w:type="paragraph" w:styleId="5">
    <w:name w:val="Body Text First Indent"/>
    <w:basedOn w:val="4"/>
    <w:link w:val="29"/>
    <w:autoRedefine/>
    <w:unhideWhenUsed/>
    <w:qFormat/>
    <w:uiPriority w:val="99"/>
    <w:pPr>
      <w:ind w:firstLine="420" w:firstLineChars="100"/>
    </w:pPr>
  </w:style>
  <w:style w:type="paragraph" w:styleId="6">
    <w:name w:val="Body Text Indent"/>
    <w:basedOn w:val="1"/>
    <w:autoRedefine/>
    <w:qFormat/>
    <w:uiPriority w:val="0"/>
    <w:pPr>
      <w:spacing w:line="480" w:lineRule="auto"/>
      <w:ind w:firstLine="600"/>
    </w:pPr>
    <w:rPr>
      <w:sz w:val="28"/>
    </w:rPr>
  </w:style>
  <w:style w:type="paragraph" w:styleId="7">
    <w:name w:val="Plain Text"/>
    <w:basedOn w:val="1"/>
    <w:autoRedefine/>
    <w:qFormat/>
    <w:uiPriority w:val="0"/>
    <w:pPr>
      <w:spacing w:line="360" w:lineRule="auto"/>
    </w:pPr>
    <w:rPr>
      <w:rFonts w:ascii="宋体" w:hAnsi="Courier New"/>
      <w:sz w:val="24"/>
    </w:rPr>
  </w:style>
  <w:style w:type="paragraph" w:styleId="8">
    <w:name w:val="Balloon Text"/>
    <w:basedOn w:val="1"/>
    <w:link w:val="21"/>
    <w:autoRedefine/>
    <w:semiHidden/>
    <w:unhideWhenUsed/>
    <w:qFormat/>
    <w:uiPriority w:val="99"/>
    <w:rPr>
      <w:sz w:val="18"/>
      <w:szCs w:val="18"/>
    </w:rPr>
  </w:style>
  <w:style w:type="paragraph" w:styleId="9">
    <w:name w:val="footer"/>
    <w:basedOn w:val="1"/>
    <w:link w:val="32"/>
    <w:autoRedefine/>
    <w:semiHidden/>
    <w:unhideWhenUsed/>
    <w:qFormat/>
    <w:uiPriority w:val="99"/>
    <w:pPr>
      <w:tabs>
        <w:tab w:val="center" w:pos="4153"/>
        <w:tab w:val="right" w:pos="8306"/>
      </w:tabs>
      <w:snapToGrid w:val="0"/>
      <w:jc w:val="left"/>
    </w:pPr>
    <w:rPr>
      <w:sz w:val="18"/>
      <w:szCs w:val="18"/>
    </w:rPr>
  </w:style>
  <w:style w:type="paragraph" w:styleId="10">
    <w:name w:val="header"/>
    <w:basedOn w:val="1"/>
    <w:link w:val="3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annotation subject"/>
    <w:basedOn w:val="3"/>
    <w:next w:val="3"/>
    <w:link w:val="28"/>
    <w:autoRedefine/>
    <w:semiHidden/>
    <w:unhideWhenUsed/>
    <w:qFormat/>
    <w:uiPriority w:val="99"/>
    <w:rPr>
      <w:b/>
      <w:bCs/>
    </w:rPr>
  </w:style>
  <w:style w:type="paragraph" w:styleId="13">
    <w:name w:val="Body Text First Indent 2"/>
    <w:basedOn w:val="6"/>
    <w:autoRedefine/>
    <w:qFormat/>
    <w:uiPriority w:val="0"/>
    <w:pPr>
      <w:widowControl/>
      <w:ind w:left="420" w:leftChars="200" w:firstLine="420" w:firstLineChars="200"/>
    </w:pPr>
    <w:rPr>
      <w:rFonts w:ascii="仿宋_GB2312" w:eastAsia="仿宋_GB2312"/>
      <w:color w:val="FF6600"/>
      <w:sz w:val="21"/>
    </w:rPr>
  </w:style>
  <w:style w:type="table" w:styleId="15">
    <w:name w:val="Table Grid"/>
    <w:basedOn w:val="1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22"/>
    <w:rPr>
      <w:b/>
    </w:rPr>
  </w:style>
  <w:style w:type="character" w:styleId="18">
    <w:name w:val="annotation reference"/>
    <w:basedOn w:val="16"/>
    <w:autoRedefine/>
    <w:semiHidden/>
    <w:unhideWhenUsed/>
    <w:qFormat/>
    <w:uiPriority w:val="99"/>
    <w:rPr>
      <w:sz w:val="21"/>
      <w:szCs w:val="21"/>
    </w:rPr>
  </w:style>
  <w:style w:type="paragraph" w:customStyle="1" w:styleId="1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0">
    <w:name w:val="List Paragraph"/>
    <w:basedOn w:val="1"/>
    <w:link w:val="23"/>
    <w:autoRedefine/>
    <w:qFormat/>
    <w:uiPriority w:val="0"/>
    <w:pPr>
      <w:ind w:firstLine="420" w:firstLineChars="200"/>
    </w:pPr>
  </w:style>
  <w:style w:type="character" w:customStyle="1" w:styleId="21">
    <w:name w:val="批注框文本 Char"/>
    <w:basedOn w:val="16"/>
    <w:link w:val="8"/>
    <w:autoRedefine/>
    <w:semiHidden/>
    <w:qFormat/>
    <w:uiPriority w:val="99"/>
    <w:rPr>
      <w:sz w:val="18"/>
      <w:szCs w:val="18"/>
    </w:rPr>
  </w:style>
  <w:style w:type="character" w:customStyle="1" w:styleId="22">
    <w:name w:val="正文缩进 Char"/>
    <w:link w:val="2"/>
    <w:autoRedefine/>
    <w:qFormat/>
    <w:uiPriority w:val="0"/>
    <w:rPr>
      <w:rFonts w:ascii="Times New Roman" w:hAnsi="Times New Roman" w:eastAsia="宋体" w:cs="Times New Roman"/>
      <w:szCs w:val="24"/>
    </w:rPr>
  </w:style>
  <w:style w:type="character" w:customStyle="1" w:styleId="23">
    <w:name w:val="列出段落 Char"/>
    <w:link w:val="20"/>
    <w:autoRedefine/>
    <w:qFormat/>
    <w:uiPriority w:val="0"/>
  </w:style>
  <w:style w:type="paragraph" w:customStyle="1" w:styleId="24">
    <w:name w:val="样式 首行缩进:  2 字符"/>
    <w:basedOn w:val="1"/>
    <w:autoRedefine/>
    <w:qFormat/>
    <w:uiPriority w:val="0"/>
    <w:pPr>
      <w:spacing w:line="400" w:lineRule="exact"/>
      <w:ind w:firstLine="200" w:firstLineChars="200"/>
    </w:pPr>
    <w:rPr>
      <w:rFonts w:ascii="Times New Roman" w:hAnsi="Times New Roman" w:eastAsia="宋体" w:cs="宋体"/>
      <w:sz w:val="24"/>
      <w:szCs w:val="24"/>
    </w:rPr>
  </w:style>
  <w:style w:type="character" w:customStyle="1" w:styleId="25">
    <w:name w:val="正文文本 Char"/>
    <w:link w:val="4"/>
    <w:autoRedefine/>
    <w:qFormat/>
    <w:locked/>
    <w:uiPriority w:val="99"/>
    <w:rPr>
      <w:szCs w:val="24"/>
    </w:rPr>
  </w:style>
  <w:style w:type="character" w:customStyle="1" w:styleId="26">
    <w:name w:val="正文文本 Char1"/>
    <w:basedOn w:val="16"/>
    <w:autoRedefine/>
    <w:semiHidden/>
    <w:qFormat/>
    <w:uiPriority w:val="99"/>
  </w:style>
  <w:style w:type="character" w:customStyle="1" w:styleId="27">
    <w:name w:val="批注文字 Char"/>
    <w:basedOn w:val="16"/>
    <w:link w:val="3"/>
    <w:autoRedefine/>
    <w:semiHidden/>
    <w:qFormat/>
    <w:uiPriority w:val="99"/>
  </w:style>
  <w:style w:type="character" w:customStyle="1" w:styleId="28">
    <w:name w:val="批注主题 Char"/>
    <w:basedOn w:val="27"/>
    <w:link w:val="12"/>
    <w:autoRedefine/>
    <w:semiHidden/>
    <w:qFormat/>
    <w:uiPriority w:val="99"/>
    <w:rPr>
      <w:b/>
      <w:bCs/>
    </w:rPr>
  </w:style>
  <w:style w:type="character" w:customStyle="1" w:styleId="29">
    <w:name w:val="正文首行缩进 Char"/>
    <w:link w:val="5"/>
    <w:autoRedefine/>
    <w:qFormat/>
    <w:uiPriority w:val="0"/>
    <w:rPr>
      <w:rFonts w:hint="default" w:ascii="Calibri" w:hAnsi="Calibri" w:eastAsia="宋体" w:cs="Times New Roman"/>
      <w:kern w:val="2"/>
      <w:sz w:val="21"/>
      <w:szCs w:val="22"/>
    </w:rPr>
  </w:style>
  <w:style w:type="paragraph" w:customStyle="1" w:styleId="30">
    <w:name w:val="Table Paragraph"/>
    <w:basedOn w:val="1"/>
    <w:autoRedefine/>
    <w:qFormat/>
    <w:uiPriority w:val="99"/>
    <w:rPr>
      <w:rFonts w:ascii="宋体" w:hAnsi="宋体" w:cs="宋体"/>
      <w:lang w:val="zh-CN"/>
    </w:rPr>
  </w:style>
  <w:style w:type="character" w:customStyle="1" w:styleId="31">
    <w:name w:val="页眉 Char"/>
    <w:basedOn w:val="16"/>
    <w:link w:val="10"/>
    <w:autoRedefine/>
    <w:semiHidden/>
    <w:qFormat/>
    <w:uiPriority w:val="99"/>
    <w:rPr>
      <w:rFonts w:asciiTheme="minorHAnsi" w:hAnsiTheme="minorHAnsi" w:eastAsiaTheme="minorEastAsia" w:cstheme="minorBidi"/>
      <w:kern w:val="2"/>
      <w:sz w:val="18"/>
      <w:szCs w:val="18"/>
    </w:rPr>
  </w:style>
  <w:style w:type="character" w:customStyle="1" w:styleId="32">
    <w:name w:val="页脚 Char"/>
    <w:basedOn w:val="16"/>
    <w:link w:val="9"/>
    <w:autoRedefine/>
    <w:semiHidden/>
    <w:qFormat/>
    <w:uiPriority w:val="99"/>
    <w:rPr>
      <w:rFonts w:asciiTheme="minorHAnsi" w:hAnsiTheme="minorHAnsi" w:eastAsiaTheme="minorEastAsia" w:cstheme="minorBidi"/>
      <w:kern w:val="2"/>
      <w:sz w:val="18"/>
      <w:szCs w:val="18"/>
    </w:rPr>
  </w:style>
  <w:style w:type="paragraph" w:customStyle="1" w:styleId="33">
    <w:name w:val="null3"/>
    <w:autoRedefine/>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1789</Words>
  <Characters>1921</Characters>
  <Lines>49</Lines>
  <Paragraphs>14</Paragraphs>
  <TotalTime>6</TotalTime>
  <ScaleCrop>false</ScaleCrop>
  <LinksUpToDate>false</LinksUpToDate>
  <CharactersWithSpaces>1998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Administrator</cp:lastModifiedBy>
  <cp:lastPrinted>2021-10-12T08:20:00Z</cp:lastPrinted>
  <dcterms:modified xsi:type="dcterms:W3CDTF">2025-01-10T08:04:06Z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0C6B0E06CC654495AC70D0A8F14DA38F_13</vt:lpwstr>
  </property>
  <property fmtid="{D5CDD505-2E9C-101B-9397-08002B2CF9AE}" pid="4" name="KSOTemplateDocerSaveRecord">
    <vt:lpwstr>eyJoZGlkIjoiNjdkODI3ZTUwMzcwMGY4YjM5NTQ2MmViY2U4OWU4YzIifQ==</vt:lpwstr>
  </property>
</Properties>
</file>