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2625A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  <w:t>资阳市雁江区人民医院</w:t>
      </w:r>
    </w:p>
    <w:p w14:paraId="0F5D969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center"/>
        <w:rPr>
          <w:rFonts w:hint="eastAsia" w:ascii="Times New Roman" w:hAnsi="Times New Roman" w:cs="Times New Roman" w:eastAsiaTheme="minorEastAsia"/>
          <w:b/>
          <w:color w:val="000000"/>
          <w:kern w:val="0"/>
          <w:sz w:val="32"/>
          <w:szCs w:val="32"/>
          <w:lang w:eastAsia="zh-CN"/>
        </w:rPr>
      </w:pPr>
      <w:r>
        <w:rPr>
          <w:rFonts w:hint="eastAsia" w:ascii="Times New Roman" w:hAnsi="Times New Roman" w:cs="Times New Roman"/>
          <w:b/>
          <w:color w:val="000000"/>
          <w:kern w:val="0"/>
          <w:sz w:val="32"/>
          <w:szCs w:val="32"/>
          <w:lang w:val="en-US" w:eastAsia="zh-CN"/>
        </w:rPr>
        <w:t>治疗台</w:t>
      </w:r>
      <w:r>
        <w:rPr>
          <w:rFonts w:hint="default" w:ascii="Times New Roman" w:hAnsi="Times New Roman" w:cs="Times New Roman"/>
          <w:b/>
          <w:color w:val="000000"/>
          <w:kern w:val="0"/>
          <w:sz w:val="32"/>
          <w:szCs w:val="32"/>
        </w:rPr>
        <w:t>询价采购</w:t>
      </w:r>
      <w:r>
        <w:rPr>
          <w:rFonts w:hint="eastAsia" w:ascii="Times New Roman" w:hAnsi="Times New Roman" w:cs="Times New Roman"/>
          <w:b/>
          <w:color w:val="000000"/>
          <w:kern w:val="0"/>
          <w:sz w:val="32"/>
          <w:szCs w:val="32"/>
          <w:lang w:val="en-US" w:eastAsia="zh-CN"/>
        </w:rPr>
        <w:t>需求</w:t>
      </w:r>
    </w:p>
    <w:p w14:paraId="65B6B728">
      <w:pPr>
        <w:pStyle w:val="6"/>
        <w:rPr>
          <w:rFonts w:hint="default"/>
          <w:lang w:val="en-US" w:eastAsia="zh-CN"/>
        </w:rPr>
      </w:pPr>
    </w:p>
    <w:p w14:paraId="10CB575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一、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采购清单</w:t>
      </w:r>
    </w:p>
    <w:tbl>
      <w:tblPr>
        <w:tblStyle w:val="9"/>
        <w:tblW w:w="8925" w:type="dxa"/>
        <w:tblInd w:w="-3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5"/>
        <w:gridCol w:w="1125"/>
        <w:gridCol w:w="2325"/>
        <w:gridCol w:w="750"/>
        <w:gridCol w:w="750"/>
        <w:gridCol w:w="1095"/>
        <w:gridCol w:w="1125"/>
        <w:gridCol w:w="1020"/>
      </w:tblGrid>
      <w:tr w14:paraId="3EF0EF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5" w:hRule="atLeast"/>
        </w:trPr>
        <w:tc>
          <w:tcPr>
            <w:tcW w:w="735" w:type="dxa"/>
            <w:vAlign w:val="center"/>
          </w:tcPr>
          <w:p w14:paraId="51859A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 w14:paraId="70DED5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2325" w:type="dxa"/>
            <w:vAlign w:val="center"/>
          </w:tcPr>
          <w:p w14:paraId="2F6FFE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规格/尺寸</w:t>
            </w:r>
          </w:p>
        </w:tc>
        <w:tc>
          <w:tcPr>
            <w:tcW w:w="750" w:type="dxa"/>
            <w:vAlign w:val="center"/>
          </w:tcPr>
          <w:p w14:paraId="19427B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50" w:type="dxa"/>
            <w:vAlign w:val="center"/>
          </w:tcPr>
          <w:p w14:paraId="7E1FA6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95" w:type="dxa"/>
            <w:vAlign w:val="center"/>
          </w:tcPr>
          <w:p w14:paraId="5C97A6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最高单价限价（元）</w:t>
            </w:r>
          </w:p>
        </w:tc>
        <w:tc>
          <w:tcPr>
            <w:tcW w:w="1125" w:type="dxa"/>
            <w:vAlign w:val="center"/>
          </w:tcPr>
          <w:p w14:paraId="5C30B7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合计金额（元）</w:t>
            </w:r>
          </w:p>
        </w:tc>
        <w:tc>
          <w:tcPr>
            <w:tcW w:w="1020" w:type="dxa"/>
            <w:vAlign w:val="center"/>
          </w:tcPr>
          <w:p w14:paraId="05776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0C0F4F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</w:trPr>
        <w:tc>
          <w:tcPr>
            <w:tcW w:w="735" w:type="dxa"/>
            <w:vAlign w:val="center"/>
          </w:tcPr>
          <w:p w14:paraId="76EB11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096B50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治疗台</w:t>
            </w:r>
          </w:p>
        </w:tc>
        <w:tc>
          <w:tcPr>
            <w:tcW w:w="2325" w:type="dxa"/>
            <w:vAlign w:val="center"/>
          </w:tcPr>
          <w:p w14:paraId="5F6356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详见采购文件</w:t>
            </w:r>
          </w:p>
        </w:tc>
        <w:tc>
          <w:tcPr>
            <w:tcW w:w="750" w:type="dxa"/>
            <w:vAlign w:val="center"/>
          </w:tcPr>
          <w:p w14:paraId="544293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项</w:t>
            </w:r>
          </w:p>
        </w:tc>
        <w:tc>
          <w:tcPr>
            <w:tcW w:w="750" w:type="dxa"/>
            <w:vAlign w:val="center"/>
          </w:tcPr>
          <w:p w14:paraId="411F1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095" w:type="dxa"/>
            <w:vAlign w:val="center"/>
          </w:tcPr>
          <w:p w14:paraId="5DEBAA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60000.00</w:t>
            </w:r>
          </w:p>
        </w:tc>
        <w:tc>
          <w:tcPr>
            <w:tcW w:w="1125" w:type="dxa"/>
            <w:vAlign w:val="center"/>
          </w:tcPr>
          <w:p w14:paraId="5F288A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60000.00</w:t>
            </w:r>
          </w:p>
        </w:tc>
        <w:tc>
          <w:tcPr>
            <w:tcW w:w="1020" w:type="dxa"/>
            <w:vAlign w:val="center"/>
          </w:tcPr>
          <w:p w14:paraId="42F18F8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07DF92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</w:trPr>
        <w:tc>
          <w:tcPr>
            <w:tcW w:w="735" w:type="dxa"/>
            <w:vAlign w:val="center"/>
          </w:tcPr>
          <w:p w14:paraId="274202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1117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合计</w:t>
            </w:r>
          </w:p>
        </w:tc>
        <w:tc>
          <w:tcPr>
            <w:tcW w:w="2325" w:type="dxa"/>
            <w:vAlign w:val="center"/>
          </w:tcPr>
          <w:p w14:paraId="28BF13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565BA4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750" w:type="dxa"/>
            <w:vAlign w:val="center"/>
          </w:tcPr>
          <w:p w14:paraId="2C8DFC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5" w:type="dxa"/>
            <w:vAlign w:val="center"/>
          </w:tcPr>
          <w:p w14:paraId="711C36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25" w:type="dxa"/>
            <w:vAlign w:val="center"/>
          </w:tcPr>
          <w:p w14:paraId="300E64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  <w:t>60000.00</w:t>
            </w:r>
          </w:p>
        </w:tc>
        <w:tc>
          <w:tcPr>
            <w:tcW w:w="1020" w:type="dxa"/>
            <w:vAlign w:val="center"/>
          </w:tcPr>
          <w:p w14:paraId="028A79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 w14:paraId="27A96BDE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详细技术参数</w:t>
      </w:r>
    </w:p>
    <w:p w14:paraId="16CDC5C7">
      <w:pPr>
        <w:spacing w:line="360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</w:rPr>
        <w:t>1、用于治疗准备室、配液室、配药室、换药室等使用，治疗台采用一体设计，整体颜色风格可选，与医院风格环境融合，台面具有无缝隙、抑菌、耐磨、阻燃等特性，适宜治疗准备室医疗环境使用，根据治疗准备室现场环境，上柜、中柜、下柜、</w:t>
      </w:r>
      <w:r>
        <w:rPr>
          <w:rFonts w:hint="eastAsia" w:ascii="宋体" w:hAnsi="宋体"/>
          <w:sz w:val="21"/>
          <w:szCs w:val="21"/>
          <w:lang w:val="en-US" w:eastAsia="zh-CN"/>
        </w:rPr>
        <w:t>液体柜</w:t>
      </w:r>
      <w:r>
        <w:rPr>
          <w:rFonts w:hint="eastAsia" w:ascii="宋体" w:hAnsi="宋体"/>
          <w:sz w:val="21"/>
          <w:szCs w:val="21"/>
          <w:lang w:eastAsia="zh-CN"/>
        </w:rPr>
        <w:t>、</w:t>
      </w:r>
      <w:r>
        <w:rPr>
          <w:rFonts w:hint="eastAsia" w:ascii="宋体" w:hAnsi="宋体"/>
          <w:sz w:val="21"/>
          <w:szCs w:val="21"/>
        </w:rPr>
        <w:t>分类垃圾柜等搭配定制设计。</w:t>
      </w:r>
    </w:p>
    <w:p w14:paraId="265AF89C">
      <w:pPr>
        <w:spacing w:line="360" w:lineRule="auto"/>
        <w:jc w:val="left"/>
        <w:rPr>
          <w:rFonts w:hint="eastAsia"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2</w:t>
      </w:r>
      <w:r>
        <w:rPr>
          <w:rFonts w:hint="eastAsia" w:ascii="宋体" w:hAnsi="宋体"/>
          <w:sz w:val="21"/>
          <w:szCs w:val="21"/>
        </w:rPr>
        <w:t>、规格尺寸：≥</w:t>
      </w:r>
      <w:r>
        <w:rPr>
          <w:rFonts w:hint="eastAsia" w:ascii="宋体" w:hAnsi="宋体"/>
          <w:sz w:val="21"/>
          <w:szCs w:val="21"/>
          <w:lang w:val="en-US" w:eastAsia="zh-CN"/>
        </w:rPr>
        <w:t>长6500</w:t>
      </w:r>
      <w:r>
        <w:rPr>
          <w:rFonts w:hint="eastAsia" w:ascii="宋体" w:hAnsi="宋体"/>
          <w:sz w:val="21"/>
          <w:szCs w:val="21"/>
        </w:rPr>
        <w:t>×宽（上柜）350-（下柜）700×高2000㎜，外缘长度根据治疗准备室现场定制。</w:t>
      </w:r>
    </w:p>
    <w:p w14:paraId="79277F1C">
      <w:pPr>
        <w:spacing w:line="360" w:lineRule="auto"/>
        <w:jc w:val="left"/>
        <w:rPr>
          <w:rFonts w:ascii="宋体" w:hAnsi="宋体"/>
          <w:sz w:val="21"/>
          <w:szCs w:val="21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3</w:t>
      </w:r>
      <w:r>
        <w:rPr>
          <w:rFonts w:hint="eastAsia" w:ascii="宋体" w:hAnsi="宋体"/>
          <w:sz w:val="21"/>
          <w:szCs w:val="21"/>
        </w:rPr>
        <w:t>、治疗台上柜顶部为对开门，柜内设置隔板，柜门为透明玻璃，每楼层治疗室上柜单独设置一组避光药品专柜，方便存放有避光存储要求药品。</w:t>
      </w:r>
    </w:p>
    <w:p w14:paraId="7E40EF8D">
      <w:pPr>
        <w:spacing w:line="360" w:lineRule="auto"/>
        <w:jc w:val="left"/>
        <w:rPr>
          <w:rFonts w:ascii="宋体" w:hAnsi="宋体"/>
          <w:b/>
          <w:bCs/>
          <w:kern w:val="0"/>
          <w:sz w:val="21"/>
          <w:szCs w:val="21"/>
        </w:rPr>
      </w:pPr>
      <w:r>
        <w:rPr>
          <w:rFonts w:hint="eastAsia" w:ascii="宋体" w:hAnsi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/>
          <w:sz w:val="21"/>
          <w:szCs w:val="21"/>
        </w:rPr>
        <w:t>、隔板承重</w:t>
      </w:r>
      <w:r>
        <w:rPr>
          <w:rFonts w:hint="eastAsia" w:ascii="宋体" w:hAnsi="宋体"/>
          <w:kern w:val="0"/>
          <w:sz w:val="21"/>
          <w:szCs w:val="21"/>
        </w:rPr>
        <w:t>≥5</w:t>
      </w:r>
      <w:r>
        <w:rPr>
          <w:rFonts w:ascii="宋体" w:hAnsi="宋体"/>
          <w:kern w:val="0"/>
          <w:sz w:val="21"/>
          <w:szCs w:val="21"/>
        </w:rPr>
        <w:t>0KG</w:t>
      </w:r>
      <w:r>
        <w:rPr>
          <w:rFonts w:hint="eastAsia" w:ascii="宋体" w:hAnsi="宋体"/>
          <w:kern w:val="0"/>
          <w:sz w:val="21"/>
          <w:szCs w:val="21"/>
        </w:rPr>
        <w:t>，隔板承受5</w:t>
      </w:r>
      <w:r>
        <w:rPr>
          <w:rFonts w:ascii="宋体" w:hAnsi="宋体"/>
          <w:kern w:val="0"/>
          <w:sz w:val="21"/>
          <w:szCs w:val="21"/>
        </w:rPr>
        <w:t>0KG</w:t>
      </w:r>
      <w:r>
        <w:rPr>
          <w:rFonts w:hint="eastAsia" w:ascii="宋体" w:hAnsi="宋体"/>
          <w:kern w:val="0"/>
          <w:sz w:val="21"/>
          <w:szCs w:val="21"/>
        </w:rPr>
        <w:t>重量1小时，无明显变形或损坏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/>
          <w:b/>
          <w:bCs/>
          <w:kern w:val="0"/>
          <w:sz w:val="21"/>
          <w:szCs w:val="21"/>
        </w:rPr>
        <w:t>（成交供应商在验收时提供国家认可的检验机构出具的带有CMA标识的</w:t>
      </w:r>
      <w:r>
        <w:rPr>
          <w:rFonts w:hint="eastAsia" w:ascii="宋体" w:hAnsi="宋体"/>
          <w:b/>
          <w:bCs/>
          <w:kern w:val="0"/>
          <w:sz w:val="21"/>
          <w:szCs w:val="21"/>
          <w:lang w:val="en-US" w:eastAsia="zh-CN"/>
        </w:rPr>
        <w:t>治疗台</w:t>
      </w:r>
      <w:r>
        <w:rPr>
          <w:rFonts w:hint="eastAsia" w:ascii="宋体" w:hAnsi="宋体"/>
          <w:b/>
          <w:bCs/>
          <w:kern w:val="0"/>
          <w:sz w:val="21"/>
          <w:szCs w:val="21"/>
        </w:rPr>
        <w:t>合格检测报告，若未提供，采购人拒绝验收，提供承诺函并加盖供应商公章）</w:t>
      </w:r>
    </w:p>
    <w:p w14:paraId="435F885B">
      <w:pPr>
        <w:spacing w:line="360" w:lineRule="auto"/>
        <w:jc w:val="left"/>
        <w:rPr>
          <w:rFonts w:ascii="宋体" w:hAnsi="宋体"/>
          <w:kern w:val="0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lang w:val="en-US" w:eastAsia="zh-CN"/>
        </w:rPr>
        <w:t>5</w:t>
      </w:r>
      <w:r>
        <w:rPr>
          <w:rFonts w:hint="eastAsia" w:ascii="宋体" w:hAnsi="宋体"/>
          <w:sz w:val="21"/>
          <w:szCs w:val="21"/>
          <w:highlight w:val="none"/>
        </w:rPr>
        <w:t>、柜门采用阻尼铰链，</w:t>
      </w:r>
      <w:r>
        <w:rPr>
          <w:rFonts w:hint="eastAsia" w:ascii="宋体" w:hAnsi="宋体"/>
          <w:kern w:val="0"/>
          <w:sz w:val="21"/>
          <w:szCs w:val="21"/>
          <w:highlight w:val="none"/>
        </w:rPr>
        <w:t>具备阻尼和缓释吸合功能，打开关闭无噪音，亦防止柜门未锁时自动滑开</w:t>
      </w:r>
      <w:r>
        <w:rPr>
          <w:rFonts w:hint="eastAsia" w:ascii="宋体" w:hAnsi="宋体"/>
          <w:sz w:val="21"/>
          <w:szCs w:val="21"/>
          <w:highlight w:val="none"/>
        </w:rPr>
        <w:t>。</w:t>
      </w:r>
    </w:p>
    <w:p w14:paraId="2E1C78C2">
      <w:pPr>
        <w:spacing w:line="360" w:lineRule="auto"/>
        <w:jc w:val="left"/>
        <w:rPr>
          <w:rFonts w:ascii="宋体" w:hAnsi="宋体"/>
          <w:kern w:val="0"/>
          <w:sz w:val="21"/>
          <w:szCs w:val="21"/>
          <w:highlight w:val="none"/>
        </w:rPr>
      </w:pPr>
      <w:r>
        <w:rPr>
          <w:rFonts w:hint="eastAsia" w:ascii="宋体" w:hAnsi="宋体"/>
          <w:kern w:val="0"/>
          <w:sz w:val="21"/>
          <w:szCs w:val="21"/>
          <w:highlight w:val="none"/>
          <w:lang w:val="en-US" w:eastAsia="zh-CN"/>
        </w:rPr>
        <w:t>6</w:t>
      </w:r>
      <w:r>
        <w:rPr>
          <w:rFonts w:hint="eastAsia" w:ascii="宋体" w:hAnsi="宋体"/>
          <w:kern w:val="0"/>
          <w:sz w:val="21"/>
          <w:szCs w:val="21"/>
          <w:highlight w:val="none"/>
        </w:rPr>
        <w:t>、柜门铰链五金件通过打开关闭的耐久性测试≥32万次，耐久性测试后打开力≤1</w:t>
      </w:r>
      <w:r>
        <w:rPr>
          <w:rFonts w:ascii="宋体" w:hAnsi="宋体"/>
          <w:kern w:val="0"/>
          <w:sz w:val="21"/>
          <w:szCs w:val="21"/>
          <w:highlight w:val="none"/>
        </w:rPr>
        <w:t>0N</w:t>
      </w:r>
      <w:r>
        <w:rPr>
          <w:rFonts w:hint="eastAsia" w:ascii="宋体" w:hAnsi="宋体"/>
          <w:kern w:val="0"/>
          <w:sz w:val="21"/>
          <w:szCs w:val="21"/>
          <w:highlight w:val="none"/>
        </w:rPr>
        <w:t>，关闭力≤</w:t>
      </w:r>
      <w:r>
        <w:rPr>
          <w:rFonts w:ascii="宋体" w:hAnsi="宋体"/>
          <w:kern w:val="0"/>
          <w:sz w:val="21"/>
          <w:szCs w:val="21"/>
          <w:highlight w:val="none"/>
        </w:rPr>
        <w:t>9N</w:t>
      </w:r>
      <w:r>
        <w:rPr>
          <w:rFonts w:hint="eastAsia" w:ascii="宋体" w:hAnsi="宋体"/>
          <w:kern w:val="0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/>
          <w:b/>
          <w:bCs/>
          <w:kern w:val="0"/>
          <w:sz w:val="21"/>
          <w:szCs w:val="21"/>
        </w:rPr>
        <w:t>（成交供应商在验收时提供国家认可的检验机构出具的带有CMA标识的</w:t>
      </w:r>
      <w:r>
        <w:rPr>
          <w:rFonts w:hint="eastAsia" w:ascii="宋体" w:hAnsi="宋体"/>
          <w:b/>
          <w:bCs/>
          <w:kern w:val="0"/>
          <w:sz w:val="21"/>
          <w:szCs w:val="21"/>
          <w:lang w:val="en-US" w:eastAsia="zh-CN"/>
        </w:rPr>
        <w:t>治疗台</w:t>
      </w:r>
      <w:r>
        <w:rPr>
          <w:rFonts w:hint="eastAsia" w:ascii="宋体" w:hAnsi="宋体"/>
          <w:b/>
          <w:bCs/>
          <w:kern w:val="0"/>
          <w:sz w:val="21"/>
          <w:szCs w:val="21"/>
        </w:rPr>
        <w:t>合格检测报告，若未提供，采购人拒绝验收，提供承诺函并加盖供应商公章）</w:t>
      </w:r>
    </w:p>
    <w:p w14:paraId="7FE7738E">
      <w:pPr>
        <w:spacing w:line="360" w:lineRule="auto"/>
        <w:jc w:val="left"/>
        <w:rPr>
          <w:rFonts w:hint="eastAsia" w:ascii="宋体" w:hAnsi="宋体" w:eastAsia="宋体"/>
          <w:kern w:val="0"/>
          <w:sz w:val="21"/>
          <w:szCs w:val="21"/>
          <w:highlight w:val="none"/>
          <w:lang w:eastAsia="zh-CN"/>
        </w:rPr>
      </w:pPr>
      <w:r>
        <w:rPr>
          <w:rFonts w:hint="eastAsia" w:ascii="宋体" w:hAnsi="宋体"/>
          <w:kern w:val="0"/>
          <w:sz w:val="21"/>
          <w:szCs w:val="21"/>
          <w:highlight w:val="none"/>
          <w:lang w:val="en-US" w:eastAsia="zh-CN"/>
        </w:rPr>
        <w:t>7</w:t>
      </w:r>
      <w:r>
        <w:rPr>
          <w:rFonts w:hint="eastAsia" w:ascii="宋体" w:hAnsi="宋体"/>
          <w:kern w:val="0"/>
          <w:sz w:val="21"/>
          <w:szCs w:val="21"/>
          <w:highlight w:val="none"/>
        </w:rPr>
        <w:t>、柜门铰链五金件通过中性盐雾试验测试≥82</w:t>
      </w:r>
      <w:r>
        <w:rPr>
          <w:rFonts w:ascii="宋体" w:hAnsi="宋体"/>
          <w:kern w:val="0"/>
          <w:sz w:val="21"/>
          <w:szCs w:val="21"/>
          <w:highlight w:val="none"/>
        </w:rPr>
        <w:t>0</w:t>
      </w:r>
      <w:r>
        <w:rPr>
          <w:rFonts w:hint="eastAsia" w:ascii="宋体" w:hAnsi="宋体"/>
          <w:kern w:val="0"/>
          <w:sz w:val="21"/>
          <w:szCs w:val="21"/>
          <w:highlight w:val="none"/>
        </w:rPr>
        <w:t>小时，表面镀层本身的耐腐蚀评级≥</w:t>
      </w:r>
      <w:r>
        <w:rPr>
          <w:rFonts w:ascii="宋体" w:hAnsi="宋体"/>
          <w:kern w:val="0"/>
          <w:sz w:val="21"/>
          <w:szCs w:val="21"/>
          <w:highlight w:val="none"/>
        </w:rPr>
        <w:t>10</w:t>
      </w:r>
      <w:r>
        <w:rPr>
          <w:rFonts w:hint="eastAsia" w:ascii="宋体" w:hAnsi="宋体"/>
          <w:kern w:val="0"/>
          <w:sz w:val="21"/>
          <w:szCs w:val="21"/>
          <w:highlight w:val="none"/>
        </w:rPr>
        <w:t>级</w:t>
      </w:r>
      <w:r>
        <w:rPr>
          <w:rFonts w:hint="eastAsia" w:ascii="宋体" w:hAnsi="宋体"/>
          <w:kern w:val="0"/>
          <w:sz w:val="21"/>
          <w:szCs w:val="21"/>
          <w:highlight w:val="none"/>
          <w:lang w:eastAsia="zh-CN"/>
        </w:rPr>
        <w:t>。</w:t>
      </w:r>
    </w:p>
    <w:p w14:paraId="76B69217">
      <w:pPr>
        <w:spacing w:line="360" w:lineRule="auto"/>
        <w:jc w:val="left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8</w:t>
      </w:r>
      <w:r>
        <w:rPr>
          <w:rFonts w:hint="eastAsia" w:ascii="宋体" w:hAnsi="宋体"/>
          <w:sz w:val="21"/>
          <w:szCs w:val="21"/>
          <w:highlight w:val="none"/>
        </w:rPr>
        <w:t>、治疗台中柜设置活动中隔板，隔板可自由调整高度。</w:t>
      </w:r>
    </w:p>
    <w:p w14:paraId="3D93763A">
      <w:pPr>
        <w:spacing w:line="360" w:lineRule="auto"/>
        <w:jc w:val="left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9</w:t>
      </w:r>
      <w:r>
        <w:rPr>
          <w:rFonts w:hint="eastAsia" w:ascii="宋体" w:hAnsi="宋体"/>
          <w:sz w:val="21"/>
          <w:szCs w:val="21"/>
          <w:highlight w:val="none"/>
        </w:rPr>
        <w:t>、治疗台下柜中部为抽屉、对开门柜、垃圾箱等位置，柜内设置隔板。</w:t>
      </w:r>
    </w:p>
    <w:p w14:paraId="31F0D8D7">
      <w:pPr>
        <w:spacing w:line="360" w:lineRule="auto"/>
        <w:jc w:val="left"/>
        <w:rPr>
          <w:rFonts w:hint="eastAsia" w:ascii="宋体" w:hAnsi="宋体"/>
          <w:sz w:val="21"/>
          <w:szCs w:val="21"/>
          <w:highlight w:val="none"/>
        </w:rPr>
      </w:pPr>
      <w:r>
        <w:rPr>
          <w:rFonts w:ascii="宋体" w:hAnsi="宋体"/>
          <w:sz w:val="21"/>
          <w:szCs w:val="21"/>
          <w:highlight w:val="none"/>
        </w:rPr>
        <w:t>1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0</w:t>
      </w:r>
      <w:r>
        <w:rPr>
          <w:rFonts w:hint="eastAsia" w:ascii="宋体" w:hAnsi="宋体"/>
          <w:sz w:val="21"/>
          <w:szCs w:val="21"/>
          <w:highlight w:val="none"/>
        </w:rPr>
        <w:t>、治疗台台面为亚克力实体面材（人造石），一体设计。</w:t>
      </w:r>
    </w:p>
    <w:p w14:paraId="6FFEB523">
      <w:pPr>
        <w:spacing w:line="360" w:lineRule="auto"/>
        <w:jc w:val="left"/>
        <w:rPr>
          <w:rFonts w:hint="eastAsia" w:ascii="宋体" w:hAnsi="宋体"/>
          <w:sz w:val="21"/>
          <w:szCs w:val="21"/>
          <w:highlight w:val="none"/>
        </w:rPr>
      </w:pPr>
      <w:r>
        <w:rPr>
          <w:rFonts w:ascii="宋体" w:hAnsi="宋体"/>
          <w:sz w:val="21"/>
          <w:szCs w:val="21"/>
          <w:highlight w:val="none"/>
        </w:rPr>
        <w:t>1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</w:t>
      </w:r>
      <w:r>
        <w:rPr>
          <w:rFonts w:hint="eastAsia" w:ascii="宋体" w:hAnsi="宋体"/>
          <w:sz w:val="21"/>
          <w:szCs w:val="21"/>
          <w:highlight w:val="none"/>
        </w:rPr>
        <w:t>、治疗台底部为拉丝铝合金或亚克力实体面材。</w:t>
      </w:r>
    </w:p>
    <w:p w14:paraId="35790F43">
      <w:pPr>
        <w:spacing w:line="360" w:lineRule="auto"/>
        <w:jc w:val="left"/>
        <w:rPr>
          <w:rFonts w:hint="eastAsia" w:ascii="宋体" w:hAnsi="宋体"/>
          <w:sz w:val="21"/>
          <w:szCs w:val="21"/>
          <w:highlight w:val="none"/>
        </w:rPr>
      </w:pPr>
      <w:r>
        <w:rPr>
          <w:rFonts w:ascii="宋体" w:hAnsi="宋体"/>
          <w:sz w:val="21"/>
          <w:szCs w:val="21"/>
          <w:highlight w:val="none"/>
        </w:rPr>
        <w:t>1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宋体" w:hAnsi="宋体"/>
          <w:sz w:val="21"/>
          <w:szCs w:val="21"/>
          <w:highlight w:val="none"/>
        </w:rPr>
        <w:t>、柜体主要材质采用≥1.0mm厚度SECC双面电解钢板制作，表面镀锌预处理。</w:t>
      </w:r>
    </w:p>
    <w:p w14:paraId="1EC07A99">
      <w:pPr>
        <w:spacing w:line="360" w:lineRule="auto"/>
        <w:jc w:val="left"/>
        <w:rPr>
          <w:rFonts w:hint="eastAsia"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</w:rPr>
        <w:t>1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宋体" w:hAnsi="宋体"/>
          <w:sz w:val="21"/>
          <w:szCs w:val="21"/>
          <w:highlight w:val="none"/>
        </w:rPr>
        <w:t>、柜门、抽屉、隔板等采用贴合卷边工艺，防止使用划伤。</w:t>
      </w:r>
    </w:p>
    <w:p w14:paraId="4931251B">
      <w:pPr>
        <w:spacing w:line="360" w:lineRule="auto"/>
        <w:jc w:val="left"/>
        <w:rPr>
          <w:rFonts w:hint="eastAsia"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14</w:t>
      </w:r>
      <w:r>
        <w:rPr>
          <w:rFonts w:hint="eastAsia" w:ascii="宋体" w:hAnsi="宋体"/>
          <w:sz w:val="21"/>
          <w:szCs w:val="21"/>
          <w:highlight w:val="none"/>
        </w:rPr>
        <w:t>、治疗台台面使用后如遇意外损坏，在原地即可使用辅材修复，无需搬动或更换台面，不影响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使用</w:t>
      </w:r>
      <w:r>
        <w:rPr>
          <w:rFonts w:hint="eastAsia" w:ascii="宋体" w:hAnsi="宋体"/>
          <w:sz w:val="21"/>
          <w:szCs w:val="21"/>
          <w:highlight w:val="none"/>
        </w:rPr>
        <w:t>。台面厚度≥12mm，实体面材亚克力含量高，能适应成型弯曲、拼接等特殊工艺，以及损坏修复功能等。</w:t>
      </w:r>
    </w:p>
    <w:p w14:paraId="6601714B">
      <w:pPr>
        <w:spacing w:line="360" w:lineRule="auto"/>
        <w:jc w:val="left"/>
        <w:rPr>
          <w:rFonts w:hint="eastAsia" w:ascii="宋体" w:hAnsi="宋体"/>
          <w:b/>
          <w:bCs/>
          <w:kern w:val="0"/>
          <w:sz w:val="21"/>
          <w:szCs w:val="21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15</w:t>
      </w:r>
      <w:r>
        <w:rPr>
          <w:rFonts w:hint="eastAsia" w:ascii="宋体" w:hAnsi="宋体"/>
          <w:sz w:val="21"/>
          <w:szCs w:val="21"/>
          <w:highlight w:val="none"/>
        </w:rPr>
        <w:t>、人造石台面巴氏硬度≥6</w:t>
      </w:r>
      <w:r>
        <w:rPr>
          <w:rFonts w:ascii="宋体" w:hAnsi="宋体"/>
          <w:sz w:val="21"/>
          <w:szCs w:val="21"/>
          <w:highlight w:val="none"/>
        </w:rPr>
        <w:t>2</w:t>
      </w:r>
      <w:r>
        <w:rPr>
          <w:rFonts w:hint="eastAsia" w:ascii="宋体" w:hAnsi="宋体"/>
          <w:sz w:val="21"/>
          <w:szCs w:val="21"/>
          <w:highlight w:val="none"/>
        </w:rPr>
        <w:t>。台面耐污染性，污染值总和≤</w:t>
      </w:r>
      <w:r>
        <w:rPr>
          <w:rFonts w:ascii="宋体" w:hAnsi="宋体"/>
          <w:sz w:val="21"/>
          <w:szCs w:val="21"/>
          <w:highlight w:val="none"/>
        </w:rPr>
        <w:t>64</w:t>
      </w:r>
      <w:r>
        <w:rPr>
          <w:rFonts w:hint="eastAsia" w:ascii="宋体" w:hAnsi="宋体"/>
          <w:sz w:val="21"/>
          <w:szCs w:val="21"/>
          <w:highlight w:val="none"/>
        </w:rPr>
        <w:t>。</w:t>
      </w:r>
      <w:r>
        <w:rPr>
          <w:rFonts w:hint="eastAsia" w:ascii="宋体" w:hAnsi="宋体"/>
          <w:b/>
          <w:bCs/>
          <w:kern w:val="0"/>
          <w:sz w:val="21"/>
          <w:szCs w:val="21"/>
        </w:rPr>
        <w:t>（成交供应商在验收时提供国家认可的检验机构出具的带有CMA标识的</w:t>
      </w:r>
      <w:r>
        <w:rPr>
          <w:rFonts w:hint="eastAsia" w:ascii="宋体" w:hAnsi="宋体"/>
          <w:b/>
          <w:bCs/>
          <w:kern w:val="0"/>
          <w:sz w:val="21"/>
          <w:szCs w:val="21"/>
          <w:lang w:val="en-US" w:eastAsia="zh-CN"/>
        </w:rPr>
        <w:t>治疗台</w:t>
      </w:r>
      <w:r>
        <w:rPr>
          <w:rFonts w:hint="eastAsia" w:ascii="宋体" w:hAnsi="宋体"/>
          <w:b/>
          <w:bCs/>
          <w:kern w:val="0"/>
          <w:sz w:val="21"/>
          <w:szCs w:val="21"/>
        </w:rPr>
        <w:t>合格检测报告，若未提供，采购人拒绝验收，提供承诺函并加盖供应商公章）</w:t>
      </w:r>
    </w:p>
    <w:p w14:paraId="0D4FCDE7">
      <w:pPr>
        <w:spacing w:line="360" w:lineRule="auto"/>
        <w:jc w:val="left"/>
        <w:rPr>
          <w:rFonts w:hint="eastAsia" w:ascii="宋体" w:hAnsi="宋体"/>
          <w:b/>
          <w:bCs/>
          <w:kern w:val="0"/>
          <w:sz w:val="21"/>
          <w:szCs w:val="21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16</w:t>
      </w:r>
      <w:r>
        <w:rPr>
          <w:rFonts w:hint="eastAsia" w:ascii="宋体" w:hAnsi="宋体"/>
          <w:sz w:val="21"/>
          <w:szCs w:val="21"/>
          <w:highlight w:val="none"/>
        </w:rPr>
        <w:t>、人造石台面具备良好的防</w:t>
      </w:r>
      <w:r>
        <w:rPr>
          <w:rFonts w:hint="eastAsia" w:ascii="宋体" w:hAnsi="宋体"/>
          <w:kern w:val="0"/>
          <w:sz w:val="21"/>
          <w:szCs w:val="21"/>
          <w:highlight w:val="none"/>
        </w:rPr>
        <w:t>霉性能，通过</w:t>
      </w:r>
      <w:r>
        <w:rPr>
          <w:rFonts w:ascii="宋体" w:hAnsi="宋体"/>
          <w:kern w:val="0"/>
          <w:sz w:val="21"/>
          <w:szCs w:val="21"/>
          <w:highlight w:val="none"/>
        </w:rPr>
        <w:t>GB/T24128-2018</w:t>
      </w:r>
      <w:r>
        <w:rPr>
          <w:rFonts w:hint="eastAsia" w:ascii="宋体" w:hAnsi="宋体"/>
          <w:kern w:val="0"/>
          <w:sz w:val="21"/>
          <w:szCs w:val="21"/>
          <w:highlight w:val="none"/>
        </w:rPr>
        <w:t>防霉效果检测评估，至少涵盖黑曲霉、宛氏拟青霉、土曲霉、出芽短梗霉、长枝木霉、腊叶芽枝霉、赭绿青霉、链格孢霉、变幻霉素、杂色曲霉，等级达到0级。</w:t>
      </w:r>
      <w:r>
        <w:rPr>
          <w:rFonts w:hint="eastAsia" w:ascii="宋体" w:hAnsi="宋体"/>
          <w:b/>
          <w:bCs/>
          <w:kern w:val="0"/>
          <w:sz w:val="21"/>
          <w:szCs w:val="21"/>
        </w:rPr>
        <w:t>（成交供应商在验收时提供国家认可的检验机构出具的带有CMA标识的</w:t>
      </w:r>
      <w:r>
        <w:rPr>
          <w:rFonts w:hint="eastAsia" w:ascii="宋体" w:hAnsi="宋体"/>
          <w:b/>
          <w:bCs/>
          <w:kern w:val="0"/>
          <w:sz w:val="21"/>
          <w:szCs w:val="21"/>
          <w:lang w:val="en-US" w:eastAsia="zh-CN"/>
        </w:rPr>
        <w:t>治疗台</w:t>
      </w:r>
      <w:r>
        <w:rPr>
          <w:rFonts w:hint="eastAsia" w:ascii="宋体" w:hAnsi="宋体"/>
          <w:b/>
          <w:bCs/>
          <w:kern w:val="0"/>
          <w:sz w:val="21"/>
          <w:szCs w:val="21"/>
        </w:rPr>
        <w:t>合格检测报告，若未提供，采购人拒绝验收，提供承诺函并加盖供应商公章)</w:t>
      </w:r>
    </w:p>
    <w:p w14:paraId="2973F968">
      <w:pPr>
        <w:spacing w:line="360" w:lineRule="auto"/>
        <w:jc w:val="left"/>
        <w:rPr>
          <w:rFonts w:hint="eastAsia" w:ascii="宋体" w:hAnsi="宋体"/>
          <w:b/>
          <w:bCs/>
          <w:kern w:val="0"/>
          <w:sz w:val="21"/>
          <w:szCs w:val="21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17</w:t>
      </w:r>
      <w:r>
        <w:rPr>
          <w:rFonts w:hint="eastAsia" w:ascii="宋体" w:hAnsi="宋体"/>
          <w:kern w:val="0"/>
          <w:sz w:val="21"/>
          <w:szCs w:val="21"/>
          <w:highlight w:val="none"/>
        </w:rPr>
        <w:t>、人造石台面表面抗菌，符合医疗环境使用需求，通过抗菌性能检测，对以下白色念珠球菌、大肠杆菌、鲍曼不动杆菌、铜绿假单胞菌、肺炎克雷伯菌、甲型副伤寒沙门氏菌、白色假丝酵母菌、枯草芽孢杆菌、粪肠球菌的抗菌率≥9</w:t>
      </w:r>
      <w:r>
        <w:rPr>
          <w:rFonts w:ascii="宋体" w:hAnsi="宋体"/>
          <w:kern w:val="0"/>
          <w:sz w:val="21"/>
          <w:szCs w:val="21"/>
          <w:highlight w:val="none"/>
        </w:rPr>
        <w:t>9</w:t>
      </w:r>
      <w:r>
        <w:rPr>
          <w:rFonts w:hint="eastAsia" w:ascii="宋体" w:hAnsi="宋体"/>
          <w:kern w:val="0"/>
          <w:sz w:val="21"/>
          <w:szCs w:val="21"/>
          <w:highlight w:val="none"/>
        </w:rPr>
        <w:t>%。</w:t>
      </w:r>
      <w:r>
        <w:rPr>
          <w:rFonts w:hint="eastAsia" w:ascii="宋体" w:hAnsi="宋体"/>
          <w:b/>
          <w:bCs/>
          <w:kern w:val="0"/>
          <w:sz w:val="21"/>
          <w:szCs w:val="21"/>
        </w:rPr>
        <w:t>（成交供应商在验收时提供国家认可的检验机构出具的带有CMA标识的治疗台合格检测报告，若未提供，采购人拒绝验收，提供承诺函并加盖供应商公章）</w:t>
      </w:r>
    </w:p>
    <w:p w14:paraId="1E0C7DBB">
      <w:pPr>
        <w:spacing w:line="360" w:lineRule="auto"/>
        <w:jc w:val="left"/>
        <w:rPr>
          <w:rFonts w:hint="eastAsia"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18</w:t>
      </w:r>
      <w:r>
        <w:rPr>
          <w:rFonts w:hint="eastAsia" w:ascii="宋体" w:hAnsi="宋体"/>
          <w:sz w:val="21"/>
          <w:szCs w:val="21"/>
          <w:highlight w:val="none"/>
        </w:rPr>
        <w:t>、分类垃圾桶：垃圾桶30-50L,适用70×90㎜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±5mm</w:t>
      </w:r>
      <w:r>
        <w:rPr>
          <w:rFonts w:hint="eastAsia" w:ascii="宋体" w:hAnsi="宋体"/>
          <w:sz w:val="21"/>
          <w:szCs w:val="21"/>
          <w:highlight w:val="none"/>
        </w:rPr>
        <w:t>垃圾袋。垃圾桶分色设置，黄色为医疗垃圾，灰色为生活垃圾。</w:t>
      </w:r>
    </w:p>
    <w:p w14:paraId="4CB51897">
      <w:pPr>
        <w:spacing w:line="360" w:lineRule="auto"/>
        <w:jc w:val="left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19</w:t>
      </w:r>
      <w:r>
        <w:rPr>
          <w:rFonts w:hint="eastAsia" w:ascii="宋体" w:hAnsi="宋体"/>
          <w:sz w:val="21"/>
          <w:szCs w:val="21"/>
          <w:highlight w:val="none"/>
        </w:rPr>
        <w:t>、垃圾桶放置架底部设置轮子可移动或拉出式滑轨垃圾箱设计，外箱门可设置分类标识，将生活垃圾、感染性废物分类设置，符合院感规范。</w:t>
      </w:r>
    </w:p>
    <w:p w14:paraId="08E5165E">
      <w:pPr>
        <w:spacing w:line="360" w:lineRule="auto"/>
        <w:jc w:val="left"/>
        <w:rPr>
          <w:rFonts w:hint="eastAsia"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20</w:t>
      </w:r>
      <w:r>
        <w:rPr>
          <w:rFonts w:hint="eastAsia" w:ascii="宋体" w:hAnsi="宋体"/>
          <w:sz w:val="21"/>
          <w:szCs w:val="21"/>
          <w:highlight w:val="none"/>
        </w:rPr>
        <w:t>、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液体柜</w:t>
      </w:r>
      <w:r>
        <w:rPr>
          <w:rFonts w:hint="eastAsia" w:ascii="宋体" w:hAnsi="宋体"/>
          <w:sz w:val="21"/>
          <w:szCs w:val="21"/>
          <w:highlight w:val="none"/>
        </w:rPr>
        <w:t>：规格尺寸：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长1000</w:t>
      </w:r>
      <w:r>
        <w:rPr>
          <w:rFonts w:hint="eastAsia" w:ascii="宋体" w:hAnsi="宋体"/>
          <w:sz w:val="21"/>
          <w:szCs w:val="21"/>
          <w:highlight w:val="none"/>
        </w:rPr>
        <w:t>×宽700×高2000㎜</w:t>
      </w:r>
      <w:r>
        <w:rPr>
          <w:rFonts w:hint="eastAsia"/>
          <w:sz w:val="21"/>
          <w:szCs w:val="21"/>
          <w:highlight w:val="none"/>
          <w:lang w:val="en-US" w:eastAsia="zh-CN"/>
        </w:rPr>
        <w:t>±5mm</w:t>
      </w:r>
      <w:r>
        <w:rPr>
          <w:rFonts w:hint="eastAsia" w:ascii="宋体" w:hAnsi="宋体"/>
          <w:sz w:val="21"/>
          <w:szCs w:val="21"/>
          <w:highlight w:val="none"/>
        </w:rPr>
        <w:t>，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柜内设置五层隔板</w:t>
      </w:r>
      <w:r>
        <w:rPr>
          <w:rFonts w:hint="eastAsia" w:ascii="宋体" w:hAnsi="宋体"/>
          <w:sz w:val="21"/>
          <w:szCs w:val="21"/>
          <w:highlight w:val="none"/>
        </w:rPr>
        <w:t>。</w:t>
      </w:r>
    </w:p>
    <w:p w14:paraId="117D9F44">
      <w:pPr>
        <w:spacing w:line="360" w:lineRule="auto"/>
        <w:jc w:val="left"/>
        <w:rPr>
          <w:rFonts w:ascii="宋体" w:hAnsi="宋体"/>
          <w:kern w:val="0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21、液体柜</w:t>
      </w:r>
      <w:r>
        <w:rPr>
          <w:rFonts w:hint="eastAsia" w:ascii="宋体" w:hAnsi="宋体"/>
          <w:sz w:val="21"/>
          <w:szCs w:val="21"/>
          <w:highlight w:val="none"/>
        </w:rPr>
        <w:t xml:space="preserve">：可视对开门设计，柜门采用阻尼铰链设计，取拿物品时吸合关闭，防止门未锁时自动滑开。                                                                              </w:t>
      </w:r>
    </w:p>
    <w:p w14:paraId="581039D2">
      <w:pPr>
        <w:spacing w:line="360" w:lineRule="auto"/>
        <w:jc w:val="left"/>
        <w:rPr>
          <w:rFonts w:hint="eastAsia" w:ascii="宋体" w:hAnsi="宋体"/>
          <w:b/>
          <w:bCs/>
          <w:kern w:val="0"/>
          <w:sz w:val="21"/>
          <w:szCs w:val="21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22</w:t>
      </w:r>
      <w:r>
        <w:rPr>
          <w:rFonts w:hint="eastAsia" w:ascii="宋体" w:hAnsi="宋体"/>
          <w:sz w:val="21"/>
          <w:szCs w:val="21"/>
          <w:highlight w:val="none"/>
        </w:rPr>
        <w:t>、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液体柜</w:t>
      </w:r>
      <w:r>
        <w:rPr>
          <w:rFonts w:hint="eastAsia" w:ascii="宋体" w:hAnsi="宋体"/>
          <w:sz w:val="21"/>
          <w:szCs w:val="21"/>
          <w:highlight w:val="none"/>
        </w:rPr>
        <w:t>：所有抽屉滑轨五金件推拉顺滑、无噪音，并通过耐久性测试≥30万次。</w:t>
      </w:r>
      <w:r>
        <w:rPr>
          <w:rFonts w:hint="eastAsia" w:ascii="宋体" w:hAnsi="宋体"/>
          <w:b/>
          <w:bCs/>
          <w:kern w:val="0"/>
          <w:sz w:val="21"/>
          <w:szCs w:val="21"/>
        </w:rPr>
        <w:t>（成交供应商在验收时提供国家认可的检验机构出具的带有CMA标识的治疗台合格检测报告，若未提供，采购人拒绝验收，提供承诺函并加盖供应商公章）</w:t>
      </w:r>
    </w:p>
    <w:p w14:paraId="42427D43">
      <w:pPr>
        <w:spacing w:line="360" w:lineRule="auto"/>
        <w:jc w:val="left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23</w:t>
      </w:r>
      <w:r>
        <w:rPr>
          <w:rFonts w:hint="eastAsia" w:ascii="宋体" w:hAnsi="宋体"/>
          <w:sz w:val="21"/>
          <w:szCs w:val="21"/>
          <w:highlight w:val="none"/>
        </w:rPr>
        <w:t>、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液体柜</w:t>
      </w:r>
      <w:r>
        <w:rPr>
          <w:rFonts w:hint="eastAsia" w:ascii="宋体" w:hAnsi="宋体"/>
          <w:sz w:val="21"/>
          <w:szCs w:val="21"/>
          <w:highlight w:val="none"/>
        </w:rPr>
        <w:t xml:space="preserve">：柜门、抽屉搁置架等采用贴合卷边工艺，防止使用划伤。   </w:t>
      </w:r>
    </w:p>
    <w:p w14:paraId="61859AA7">
      <w:pPr>
        <w:spacing w:line="360" w:lineRule="auto"/>
        <w:jc w:val="left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24</w:t>
      </w:r>
      <w:r>
        <w:rPr>
          <w:rFonts w:hint="eastAsia" w:ascii="宋体" w:hAnsi="宋体"/>
          <w:sz w:val="21"/>
          <w:szCs w:val="21"/>
          <w:highlight w:val="none"/>
        </w:rPr>
        <w:t>、踢脚线：踢脚线内缩30mm，站立操作无抵触感，符合人体工学设计。高度100-150mm，符合院感规范。</w:t>
      </w:r>
    </w:p>
    <w:p w14:paraId="6AFDE0F7">
      <w:pPr>
        <w:spacing w:line="360" w:lineRule="auto"/>
        <w:jc w:val="left"/>
        <w:rPr>
          <w:rFonts w:ascii="宋体" w:hAnsi="宋体"/>
          <w:sz w:val="21"/>
          <w:szCs w:val="21"/>
          <w:highlight w:val="none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25</w:t>
      </w:r>
      <w:r>
        <w:rPr>
          <w:rFonts w:hint="eastAsia" w:ascii="宋体" w:hAnsi="宋体"/>
          <w:sz w:val="21"/>
          <w:szCs w:val="21"/>
          <w:highlight w:val="none"/>
        </w:rPr>
        <w:t>、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液体柜</w:t>
      </w:r>
      <w:r>
        <w:rPr>
          <w:rFonts w:hint="eastAsia" w:ascii="宋体" w:hAnsi="宋体"/>
          <w:sz w:val="21"/>
          <w:szCs w:val="21"/>
          <w:highlight w:val="none"/>
        </w:rPr>
        <w:t>：柜体表面经厂内酸洗、除锈、磷化等多次工艺，采用环氧树脂粉体静电喷塑涂装处理，粉体材料铬、铅、汞等物质含量符合环保标准。</w:t>
      </w:r>
    </w:p>
    <w:p w14:paraId="31510E0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/>
          <w:b/>
          <w:bCs/>
          <w:kern w:val="0"/>
          <w:sz w:val="21"/>
          <w:szCs w:val="21"/>
          <w:lang w:val="zh-CN" w:eastAsia="zh-CN"/>
        </w:rPr>
      </w:pP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26</w:t>
      </w:r>
      <w:r>
        <w:rPr>
          <w:rFonts w:hint="eastAsia" w:ascii="宋体" w:hAnsi="宋体"/>
          <w:sz w:val="21"/>
          <w:szCs w:val="21"/>
          <w:highlight w:val="none"/>
        </w:rPr>
        <w:t>、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液体柜</w:t>
      </w:r>
      <w:r>
        <w:rPr>
          <w:rFonts w:hint="eastAsia" w:ascii="宋体" w:hAnsi="宋体"/>
          <w:sz w:val="21"/>
          <w:szCs w:val="21"/>
          <w:highlight w:val="none"/>
        </w:rPr>
        <w:t>：柜体表面电解钢板喷涂层漆膜硬度≥</w:t>
      </w:r>
      <w:r>
        <w:rPr>
          <w:rFonts w:ascii="宋体" w:hAnsi="宋体"/>
          <w:sz w:val="21"/>
          <w:szCs w:val="21"/>
          <w:highlight w:val="none"/>
        </w:rPr>
        <w:t>5H</w:t>
      </w:r>
      <w:r>
        <w:rPr>
          <w:rFonts w:hint="eastAsia" w:ascii="宋体" w:hAnsi="宋体"/>
          <w:sz w:val="21"/>
          <w:szCs w:val="21"/>
          <w:highlight w:val="none"/>
        </w:rPr>
        <w:t>，漆膜厚度≥</w:t>
      </w:r>
      <w:r>
        <w:rPr>
          <w:rFonts w:ascii="宋体" w:hAnsi="宋体"/>
          <w:sz w:val="21"/>
          <w:szCs w:val="21"/>
          <w:highlight w:val="none"/>
        </w:rPr>
        <w:t>80</w:t>
      </w:r>
      <w:r>
        <w:rPr>
          <w:rFonts w:hint="eastAsia" w:ascii="宋体" w:hAnsi="宋体"/>
          <w:sz w:val="21"/>
          <w:szCs w:val="21"/>
          <w:highlight w:val="none"/>
        </w:rPr>
        <w:t>μm</w:t>
      </w:r>
      <w:r>
        <w:rPr>
          <w:rFonts w:hint="eastAsia" w:ascii="宋体" w:hAnsi="宋体"/>
          <w:sz w:val="21"/>
          <w:szCs w:val="21"/>
          <w:highlight w:val="none"/>
          <w:lang w:eastAsia="zh-CN"/>
        </w:rPr>
        <w:t>。</w:t>
      </w:r>
      <w:r>
        <w:rPr>
          <w:rFonts w:hint="eastAsia" w:ascii="宋体" w:hAnsi="宋体"/>
          <w:b/>
          <w:bCs/>
          <w:kern w:val="0"/>
          <w:sz w:val="21"/>
          <w:szCs w:val="21"/>
        </w:rPr>
        <w:t>（成交供应商在验收时提供国家认可的检验机构出具的带有CMA标识的治疗台合格检测报告，若未提供，采购人拒绝验收，提供承诺函并加盖供应商公章）</w:t>
      </w:r>
    </w:p>
    <w:p w14:paraId="37C74F8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center"/>
        <w:rPr>
          <w:rFonts w:hint="eastAsia" w:ascii="宋体" w:hAnsi="宋体"/>
          <w:b/>
          <w:bCs/>
          <w:kern w:val="0"/>
          <w:sz w:val="21"/>
          <w:szCs w:val="21"/>
          <w:lang w:val="zh-CN" w:eastAsia="zh-CN"/>
        </w:rPr>
      </w:pPr>
      <w:r>
        <w:rPr>
          <w:rFonts w:hint="eastAsia" w:ascii="宋体" w:hAnsi="宋体"/>
          <w:kern w:val="0"/>
          <w:sz w:val="21"/>
          <w:szCs w:val="21"/>
          <w:highlight w:val="none"/>
          <w:lang w:val="en-US" w:eastAsia="zh-CN"/>
        </w:rPr>
        <w:t>27</w:t>
      </w:r>
      <w:r>
        <w:rPr>
          <w:rFonts w:hint="eastAsia" w:ascii="宋体" w:hAnsi="宋体"/>
          <w:kern w:val="0"/>
          <w:sz w:val="21"/>
          <w:szCs w:val="21"/>
          <w:highlight w:val="none"/>
        </w:rPr>
        <w:t>、</w:t>
      </w:r>
      <w:r>
        <w:rPr>
          <w:rFonts w:hint="eastAsia" w:ascii="宋体" w:hAnsi="宋体"/>
          <w:sz w:val="21"/>
          <w:szCs w:val="21"/>
          <w:highlight w:val="none"/>
          <w:lang w:val="en-US" w:eastAsia="zh-CN"/>
        </w:rPr>
        <w:t>液体柜</w:t>
      </w:r>
      <w:r>
        <w:rPr>
          <w:rFonts w:hint="eastAsia" w:ascii="宋体" w:hAnsi="宋体"/>
          <w:sz w:val="21"/>
          <w:szCs w:val="21"/>
          <w:highlight w:val="none"/>
        </w:rPr>
        <w:t>：</w:t>
      </w:r>
      <w:r>
        <w:rPr>
          <w:rFonts w:hint="eastAsia" w:ascii="宋体" w:hAnsi="宋体"/>
          <w:kern w:val="0"/>
          <w:sz w:val="21"/>
          <w:szCs w:val="21"/>
          <w:highlight w:val="none"/>
        </w:rPr>
        <w:t>柜体表面喷涂电解钢板通过中性盐雾试验测试≥80</w:t>
      </w:r>
      <w:r>
        <w:rPr>
          <w:rFonts w:ascii="宋体" w:hAnsi="宋体"/>
          <w:kern w:val="0"/>
          <w:sz w:val="21"/>
          <w:szCs w:val="21"/>
        </w:rPr>
        <w:t>0</w:t>
      </w:r>
      <w:r>
        <w:rPr>
          <w:rFonts w:hint="eastAsia" w:ascii="宋体" w:hAnsi="宋体"/>
          <w:kern w:val="0"/>
          <w:sz w:val="21"/>
          <w:szCs w:val="21"/>
        </w:rPr>
        <w:t>小时，评级≥</w:t>
      </w:r>
      <w:r>
        <w:rPr>
          <w:rFonts w:ascii="宋体" w:hAnsi="宋体"/>
          <w:kern w:val="0"/>
          <w:sz w:val="21"/>
          <w:szCs w:val="21"/>
        </w:rPr>
        <w:t>10</w:t>
      </w:r>
      <w:r>
        <w:rPr>
          <w:rFonts w:hint="eastAsia" w:ascii="宋体" w:hAnsi="宋体"/>
          <w:kern w:val="0"/>
          <w:sz w:val="21"/>
          <w:szCs w:val="21"/>
        </w:rPr>
        <w:t>级</w:t>
      </w:r>
      <w:r>
        <w:rPr>
          <w:rFonts w:hint="eastAsia" w:ascii="宋体" w:hAnsi="宋体"/>
          <w:kern w:val="0"/>
          <w:sz w:val="21"/>
          <w:szCs w:val="21"/>
          <w:lang w:eastAsia="zh-CN"/>
        </w:rPr>
        <w:t>。</w:t>
      </w:r>
      <w:r>
        <w:rPr>
          <w:rFonts w:hint="eastAsia" w:ascii="宋体" w:hAnsi="宋体"/>
          <w:b/>
          <w:bCs/>
          <w:kern w:val="0"/>
          <w:sz w:val="21"/>
          <w:szCs w:val="21"/>
        </w:rPr>
        <w:t>（成交供应商在验收时提供国家认可的检验机构出具的带有CMA标识的治疗台合格检测报告，若未提供，采购人拒绝验收，提供承诺函并加盖供应商公章）</w:t>
      </w:r>
    </w:p>
    <w:p w14:paraId="35D1393E"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vertAlign w:val="baseline"/>
          <w:lang w:val="en-US" w:eastAsia="zh-CN"/>
        </w:rPr>
      </w:pPr>
      <w:bookmarkStart w:id="0" w:name="_Toc80952496"/>
      <w:r>
        <w:rPr>
          <w:rFonts w:hint="eastAsia" w:ascii="宋体" w:hAnsi="宋体" w:eastAsia="宋体" w:cs="宋体"/>
          <w:b/>
          <w:kern w:val="0"/>
          <w:sz w:val="24"/>
          <w:szCs w:val="24"/>
          <w:vertAlign w:val="baseline"/>
          <w:lang w:val="en-US" w:eastAsia="zh-CN"/>
        </w:rPr>
        <w:t>服务要求</w:t>
      </w:r>
    </w:p>
    <w:p w14:paraId="372D1883">
      <w:pPr>
        <w:pStyle w:val="6"/>
        <w:numPr>
          <w:ilvl w:val="-1"/>
          <w:numId w:val="0"/>
        </w:numPr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1、</w:t>
      </w: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</w:rPr>
        <w:t>需提供全新的货物</w:t>
      </w:r>
      <w:r>
        <w:rPr>
          <w:rFonts w:hint="eastAsia" w:ascii="宋体" w:hAnsi="宋体" w:eastAsia="宋体" w:cs="宋体"/>
          <w:lang w:eastAsia="zh-CN"/>
        </w:rPr>
        <w:t>（</w:t>
      </w:r>
      <w:r>
        <w:rPr>
          <w:rFonts w:hint="eastAsia" w:ascii="宋体" w:hAnsi="宋体" w:eastAsia="宋体" w:cs="宋体"/>
        </w:rPr>
        <w:t>含零部件、配件等</w:t>
      </w:r>
      <w:r>
        <w:rPr>
          <w:rFonts w:hint="eastAsia" w:ascii="宋体" w:hAnsi="宋体" w:eastAsia="宋体" w:cs="宋体"/>
          <w:lang w:eastAsia="zh-CN"/>
        </w:rPr>
        <w:t>）</w:t>
      </w:r>
      <w:r>
        <w:rPr>
          <w:rFonts w:hint="eastAsia" w:ascii="宋体" w:hAnsi="宋体" w:eastAsia="宋体" w:cs="宋体"/>
        </w:rPr>
        <w:t>，表面无划伤、无碰撞痕迹，且权属清楚，不得侵害他人的知识产权。</w:t>
      </w:r>
    </w:p>
    <w:p w14:paraId="3E514A56">
      <w:pPr>
        <w:pStyle w:val="6"/>
        <w:numPr>
          <w:ilvl w:val="-1"/>
          <w:numId w:val="0"/>
        </w:numPr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2、货物制造质量出现问题，</w:t>
      </w: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</w:rPr>
        <w:t>应负责三包(包修、包换、包退)，费用由</w:t>
      </w: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</w:rPr>
        <w:t>负担。</w:t>
      </w:r>
    </w:p>
    <w:p w14:paraId="026652B4">
      <w:pPr>
        <w:pStyle w:val="6"/>
        <w:numPr>
          <w:ilvl w:val="-1"/>
          <w:numId w:val="0"/>
        </w:numPr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3、货到现场后由于采购人保管不当造成的质量问题，</w:t>
      </w: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</w:rPr>
        <w:t>应负责修理，但费用由采购人负担。</w:t>
      </w:r>
    </w:p>
    <w:p w14:paraId="610DEB55">
      <w:pPr>
        <w:pStyle w:val="6"/>
        <w:numPr>
          <w:ilvl w:val="-1"/>
          <w:numId w:val="0"/>
        </w:numPr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4、售后服务：</w:t>
      </w:r>
    </w:p>
    <w:p w14:paraId="2DE2A435">
      <w:pPr>
        <w:pStyle w:val="6"/>
        <w:numPr>
          <w:ilvl w:val="-1"/>
          <w:numId w:val="0"/>
        </w:numPr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4.1、质保期：自验收合格之日起≥一年。</w:t>
      </w:r>
    </w:p>
    <w:p w14:paraId="132CF8F5">
      <w:pPr>
        <w:pStyle w:val="6"/>
        <w:numPr>
          <w:ilvl w:val="-1"/>
          <w:numId w:val="0"/>
        </w:numPr>
        <w:spacing w:line="400" w:lineRule="exact"/>
        <w:ind w:firstLine="420" w:firstLineChars="2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4.2、货物</w:t>
      </w:r>
      <w:r>
        <w:rPr>
          <w:rFonts w:hint="eastAsia" w:ascii="宋体" w:hAnsi="宋体" w:eastAsia="宋体" w:cs="宋体"/>
        </w:rPr>
        <w:t>安装调试完成后，供应商应进行使用培训，确保使用人员能够熟练掌握各项功能及正确操作方法。</w:t>
      </w:r>
    </w:p>
    <w:p w14:paraId="1B3C61A2">
      <w:pPr>
        <w:pStyle w:val="6"/>
        <w:numPr>
          <w:ilvl w:val="-1"/>
          <w:numId w:val="0"/>
        </w:numPr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</w:t>
      </w:r>
      <w:r>
        <w:rPr>
          <w:rFonts w:hint="eastAsia" w:ascii="宋体" w:hAnsi="宋体" w:eastAsia="宋体" w:cs="宋体"/>
          <w:lang w:val="en-US" w:eastAsia="zh-CN"/>
        </w:rPr>
        <w:t>2</w:t>
      </w:r>
      <w:r>
        <w:rPr>
          <w:rFonts w:hint="eastAsia" w:ascii="宋体" w:hAnsi="宋体" w:eastAsia="宋体" w:cs="宋体"/>
        </w:rPr>
        <w:t>、质保期内</w:t>
      </w: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</w:rPr>
        <w:t>负责所有因产品质量问题而产生的费用，所有服务免费。</w:t>
      </w:r>
    </w:p>
    <w:p w14:paraId="293A798D">
      <w:pPr>
        <w:pStyle w:val="6"/>
        <w:numPr>
          <w:ilvl w:val="-1"/>
          <w:numId w:val="0"/>
        </w:numPr>
        <w:spacing w:line="400" w:lineRule="exact"/>
        <w:ind w:firstLine="420" w:firstLineChars="200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4.</w:t>
      </w: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</w:rPr>
        <w:t>、质保期内出现质量问题，如货物经</w:t>
      </w: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</w:rPr>
        <w:t>3次维修仍不能达到本合同约定的质量标准，视作</w:t>
      </w: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</w:rPr>
        <w:t>未能按时交货，采购人有权退货并追究</w:t>
      </w:r>
      <w:r>
        <w:rPr>
          <w:rFonts w:hint="eastAsia" w:ascii="宋体" w:hAnsi="宋体" w:eastAsia="宋体" w:cs="宋体"/>
          <w:lang w:val="en-US" w:eastAsia="zh-CN"/>
        </w:rPr>
        <w:t>供应商</w:t>
      </w:r>
      <w:r>
        <w:rPr>
          <w:rFonts w:hint="eastAsia" w:ascii="宋体" w:hAnsi="宋体" w:eastAsia="宋体" w:cs="宋体"/>
        </w:rPr>
        <w:t>的违约责任。</w:t>
      </w:r>
    </w:p>
    <w:p w14:paraId="16473D93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vertAlign w:val="baseline"/>
          <w:lang w:val="zh-CN" w:eastAsia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vertAlign w:val="baseline"/>
          <w:lang w:val="en-US" w:eastAsia="zh-CN"/>
        </w:rPr>
        <w:t>四</w:t>
      </w:r>
      <w:r>
        <w:rPr>
          <w:rFonts w:hint="eastAsia" w:ascii="宋体" w:hAnsi="宋体" w:eastAsia="宋体" w:cs="宋体"/>
          <w:b/>
          <w:kern w:val="0"/>
          <w:sz w:val="24"/>
          <w:szCs w:val="24"/>
          <w:vertAlign w:val="baseline"/>
          <w:lang w:val="zh-CN" w:eastAsia="zh-CN"/>
        </w:rPr>
        <w:t>、</w:t>
      </w:r>
      <w:r>
        <w:rPr>
          <w:rFonts w:hint="eastAsia" w:ascii="宋体" w:hAnsi="宋体" w:eastAsia="宋体" w:cs="宋体"/>
          <w:b/>
          <w:kern w:val="0"/>
          <w:sz w:val="24"/>
          <w:szCs w:val="24"/>
          <w:vertAlign w:val="baseline"/>
          <w:lang w:val="en-US" w:eastAsia="zh-CN"/>
        </w:rPr>
        <w:t>商务</w:t>
      </w:r>
      <w:r>
        <w:rPr>
          <w:rFonts w:hint="eastAsia" w:ascii="宋体" w:hAnsi="宋体" w:eastAsia="宋体" w:cs="宋体"/>
          <w:b/>
          <w:kern w:val="0"/>
          <w:sz w:val="24"/>
          <w:szCs w:val="24"/>
          <w:vertAlign w:val="baseline"/>
          <w:lang w:val="zh-CN" w:eastAsia="zh-CN"/>
        </w:rPr>
        <w:t>要求</w:t>
      </w:r>
    </w:p>
    <w:p w14:paraId="0217D819">
      <w:pPr>
        <w:pStyle w:val="6"/>
        <w:spacing w:line="400" w:lineRule="exact"/>
        <w:ind w:firstLine="420" w:firstLineChars="200"/>
        <w:rPr>
          <w:rFonts w:hint="eastAsia" w:ascii="宋体" w:hAnsi="宋体" w:eastAsia="宋体" w:cs="宋体"/>
          <w:lang w:val="zh-CN" w:eastAsia="zh-CN"/>
        </w:rPr>
      </w:pPr>
      <w:r>
        <w:rPr>
          <w:rFonts w:hint="eastAsia" w:ascii="宋体" w:hAnsi="宋体" w:eastAsia="宋体" w:cs="宋体"/>
          <w:lang w:val="zh-CN" w:eastAsia="zh-CN"/>
        </w:rPr>
        <w:t>1.合同签订时间：成交公告公示结束后30日内。</w:t>
      </w:r>
    </w:p>
    <w:p w14:paraId="344DE595">
      <w:pPr>
        <w:pStyle w:val="6"/>
        <w:spacing w:line="400" w:lineRule="exact"/>
        <w:ind w:firstLine="420" w:firstLineChars="200"/>
        <w:rPr>
          <w:rFonts w:hint="eastAsia" w:ascii="宋体" w:hAnsi="宋体" w:eastAsia="宋体" w:cs="宋体"/>
          <w:lang w:val="zh-CN" w:eastAsia="zh-CN"/>
        </w:rPr>
      </w:pPr>
      <w:r>
        <w:rPr>
          <w:rFonts w:hint="eastAsia" w:ascii="宋体" w:hAnsi="宋体" w:eastAsia="宋体" w:cs="宋体"/>
          <w:lang w:val="zh-CN" w:eastAsia="zh-CN"/>
        </w:rPr>
        <w:t>2.交</w:t>
      </w:r>
      <w:r>
        <w:rPr>
          <w:rFonts w:hint="eastAsia" w:ascii="宋体" w:hAnsi="宋体" w:eastAsia="宋体" w:cs="宋体"/>
          <w:lang w:val="en-US" w:eastAsia="zh-CN"/>
        </w:rPr>
        <w:t>货</w:t>
      </w:r>
      <w:r>
        <w:rPr>
          <w:rFonts w:hint="eastAsia" w:ascii="宋体" w:hAnsi="宋体" w:eastAsia="宋体" w:cs="宋体"/>
          <w:lang w:val="zh-CN" w:eastAsia="zh-CN"/>
        </w:rPr>
        <w:t>期限：</w:t>
      </w:r>
      <w:r>
        <w:rPr>
          <w:rFonts w:hint="eastAsia" w:ascii="宋体" w:hAnsi="宋体" w:eastAsia="宋体" w:cs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  <w:t>自合同签订之日起30日</w:t>
      </w:r>
      <w:r>
        <w:rPr>
          <w:rFonts w:hint="eastAsia" w:ascii="宋体" w:hAnsi="宋体" w:eastAsia="宋体" w:cs="宋体"/>
          <w:color w:val="000000" w:themeColor="text1"/>
          <w:lang w:val="zh-CN" w:eastAsia="zh-CN"/>
          <w14:textFill>
            <w14:solidFill>
              <w14:schemeClr w14:val="tx1"/>
            </w14:solidFill>
          </w14:textFill>
        </w:rPr>
        <w:t>内交货。</w:t>
      </w:r>
    </w:p>
    <w:p w14:paraId="2BE721F5">
      <w:pPr>
        <w:pStyle w:val="6"/>
        <w:spacing w:line="400" w:lineRule="exact"/>
        <w:ind w:firstLine="420" w:firstLineChars="200"/>
        <w:rPr>
          <w:rFonts w:hint="eastAsia" w:ascii="宋体" w:hAnsi="宋体" w:eastAsia="宋体" w:cs="宋体"/>
          <w:lang w:val="zh-CN" w:eastAsia="zh-CN"/>
        </w:rPr>
      </w:pPr>
      <w:r>
        <w:rPr>
          <w:rFonts w:hint="eastAsia" w:ascii="宋体" w:hAnsi="宋体" w:eastAsia="宋体" w:cs="宋体"/>
          <w:lang w:val="en-US" w:eastAsia="zh-CN"/>
        </w:rPr>
        <w:t>3</w:t>
      </w:r>
      <w:r>
        <w:rPr>
          <w:rFonts w:hint="eastAsia" w:ascii="宋体" w:hAnsi="宋体" w:eastAsia="宋体" w:cs="宋体"/>
          <w:lang w:val="zh-CN" w:eastAsia="zh-CN"/>
        </w:rPr>
        <w:t>.履约地点：</w:t>
      </w:r>
      <w:r>
        <w:rPr>
          <w:rFonts w:hint="eastAsia" w:ascii="宋体" w:hAnsi="宋体" w:eastAsia="宋体" w:cs="宋体"/>
          <w:lang w:val="en-US" w:eastAsia="zh-CN"/>
        </w:rPr>
        <w:t>采购人指定地点</w:t>
      </w:r>
      <w:r>
        <w:rPr>
          <w:rFonts w:hint="eastAsia" w:ascii="宋体" w:hAnsi="宋体" w:eastAsia="宋体" w:cs="宋体"/>
          <w:lang w:val="zh-CN" w:eastAsia="zh-CN"/>
        </w:rPr>
        <w:t>。</w:t>
      </w:r>
    </w:p>
    <w:p w14:paraId="54328B2D">
      <w:pPr>
        <w:pStyle w:val="6"/>
        <w:spacing w:line="400" w:lineRule="exact"/>
        <w:ind w:firstLine="420" w:firstLineChars="200"/>
        <w:rPr>
          <w:rFonts w:hint="eastAsia" w:ascii="宋体" w:hAnsi="宋体" w:eastAsia="宋体" w:cs="宋体"/>
          <w:lang w:val="zh-CN" w:eastAsia="zh-CN"/>
        </w:rPr>
      </w:pPr>
      <w:r>
        <w:rPr>
          <w:rFonts w:hint="eastAsia" w:ascii="宋体" w:hAnsi="宋体" w:eastAsia="宋体" w:cs="宋体"/>
          <w:lang w:val="zh-CN" w:eastAsia="zh-CN"/>
        </w:rPr>
        <w:t>4.付款方式：</w:t>
      </w:r>
      <w:r>
        <w:rPr>
          <w:rFonts w:hint="eastAsia" w:ascii="宋体" w:hAnsi="宋体" w:eastAsia="宋体" w:cs="宋体"/>
          <w:lang w:val="zh-CN"/>
        </w:rPr>
        <w:t>验收合格后，采购人收到供应商</w:t>
      </w:r>
      <w:r>
        <w:rPr>
          <w:rFonts w:hint="eastAsia" w:ascii="宋体" w:hAnsi="宋体" w:eastAsia="宋体" w:cs="宋体"/>
          <w:lang w:val="en-US" w:eastAsia="zh-CN"/>
        </w:rPr>
        <w:t>提供的</w:t>
      </w:r>
      <w:r>
        <w:rPr>
          <w:rFonts w:hint="eastAsia" w:ascii="宋体" w:hAnsi="宋体" w:eastAsia="宋体" w:cs="宋体"/>
          <w:lang w:val="zh-CN"/>
        </w:rPr>
        <w:t>全额有效发票并完善财务报销手续，达到付款条件起</w:t>
      </w:r>
      <w:r>
        <w:rPr>
          <w:rFonts w:hint="eastAsia" w:ascii="宋体" w:hAnsi="宋体" w:eastAsia="宋体" w:cs="宋体"/>
          <w:lang w:val="en-US" w:eastAsia="zh-CN"/>
        </w:rPr>
        <w:t>60</w:t>
      </w:r>
      <w:r>
        <w:rPr>
          <w:rFonts w:hint="eastAsia" w:ascii="宋体" w:hAnsi="宋体" w:eastAsia="宋体" w:cs="宋体"/>
          <w:lang w:val="zh-CN"/>
        </w:rPr>
        <w:t>日，支付合同总金额的9</w:t>
      </w:r>
      <w:r>
        <w:rPr>
          <w:rFonts w:hint="eastAsia" w:ascii="宋体" w:hAnsi="宋体" w:eastAsia="宋体" w:cs="宋体"/>
          <w:lang w:val="en-US" w:eastAsia="zh-CN"/>
        </w:rPr>
        <w:t>0</w:t>
      </w:r>
      <w:r>
        <w:rPr>
          <w:rFonts w:hint="eastAsia" w:ascii="宋体" w:hAnsi="宋体" w:eastAsia="宋体" w:cs="宋体"/>
          <w:lang w:val="zh-CN"/>
        </w:rPr>
        <w:t>.00%；</w:t>
      </w:r>
      <w:r>
        <w:rPr>
          <w:rFonts w:hint="eastAsia" w:ascii="宋体" w:hAnsi="宋体" w:eastAsia="宋体" w:cs="宋体"/>
          <w:lang w:val="en-US" w:eastAsia="zh-CN"/>
        </w:rPr>
        <w:t>验收合格使用满一年，</w:t>
      </w:r>
      <w:r>
        <w:rPr>
          <w:rFonts w:hint="eastAsia" w:ascii="宋体" w:hAnsi="宋体" w:eastAsia="宋体" w:cs="宋体"/>
          <w:lang w:val="zh-CN"/>
        </w:rPr>
        <w:t>无任何质量问题</w:t>
      </w:r>
      <w:r>
        <w:rPr>
          <w:rFonts w:hint="eastAsia" w:ascii="宋体" w:hAnsi="宋体" w:eastAsia="宋体" w:cs="宋体"/>
          <w:lang w:val="zh-CN" w:eastAsia="zh-CN"/>
        </w:rPr>
        <w:t>并完善财务报销手续</w:t>
      </w:r>
      <w:r>
        <w:rPr>
          <w:rFonts w:hint="eastAsia" w:ascii="宋体" w:hAnsi="宋体" w:eastAsia="宋体" w:cs="宋体"/>
          <w:lang w:val="zh-CN"/>
        </w:rPr>
        <w:t>，达到付款条件起</w:t>
      </w:r>
      <w:r>
        <w:rPr>
          <w:rFonts w:hint="eastAsia" w:ascii="宋体" w:hAnsi="宋体" w:eastAsia="宋体" w:cs="宋体"/>
          <w:lang w:val="en-US" w:eastAsia="zh-CN"/>
        </w:rPr>
        <w:t>60</w:t>
      </w:r>
      <w:r>
        <w:rPr>
          <w:rFonts w:hint="eastAsia" w:ascii="宋体" w:hAnsi="宋体" w:eastAsia="宋体" w:cs="宋体"/>
          <w:lang w:val="zh-CN"/>
        </w:rPr>
        <w:t>日，支付合同总金额的</w:t>
      </w:r>
      <w:r>
        <w:rPr>
          <w:rFonts w:hint="eastAsia" w:ascii="宋体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  <w:lang w:val="zh-CN"/>
        </w:rPr>
        <w:t>.00%。</w:t>
      </w:r>
    </w:p>
    <w:p w14:paraId="7F737E19">
      <w:pPr>
        <w:pStyle w:val="6"/>
        <w:spacing w:line="400" w:lineRule="exact"/>
        <w:ind w:firstLine="420" w:firstLineChars="200"/>
        <w:rPr>
          <w:rFonts w:hint="eastAsia" w:ascii="宋体" w:hAnsi="宋体" w:eastAsia="宋体" w:cs="宋体"/>
          <w:lang w:val="zh-CN" w:eastAsia="zh-CN"/>
        </w:rPr>
      </w:pPr>
      <w:r>
        <w:rPr>
          <w:rFonts w:hint="eastAsia" w:ascii="宋体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  <w:lang w:val="zh-CN" w:eastAsia="zh-CN"/>
        </w:rPr>
        <w:t>.验收：本项目</w:t>
      </w:r>
      <w:r>
        <w:rPr>
          <w:rFonts w:hint="eastAsia" w:ascii="宋体" w:hAnsi="宋体" w:eastAsia="宋体" w:cs="宋体"/>
          <w:sz w:val="21"/>
          <w:szCs w:val="24"/>
          <w:lang w:val="zh-CN"/>
        </w:rPr>
        <w:t>应</w:t>
      </w:r>
      <w:r>
        <w:rPr>
          <w:rFonts w:hint="eastAsia" w:ascii="宋体" w:hAnsi="宋体" w:eastAsia="宋体" w:cs="宋体"/>
          <w:sz w:val="21"/>
          <w:szCs w:val="24"/>
          <w:lang w:val="zh-CN" w:eastAsia="zh-CN"/>
        </w:rPr>
        <w:t>全部</w:t>
      </w:r>
      <w:r>
        <w:rPr>
          <w:rFonts w:hint="eastAsia" w:ascii="宋体" w:hAnsi="宋体" w:eastAsia="宋体" w:cs="宋体"/>
          <w:sz w:val="21"/>
          <w:szCs w:val="24"/>
          <w:lang w:val="zh-CN"/>
        </w:rPr>
        <w:t>符合规格型号及技术参数响应要求</w:t>
      </w:r>
      <w:r>
        <w:rPr>
          <w:rFonts w:hint="eastAsia" w:ascii="宋体" w:hAnsi="宋体" w:eastAsia="宋体" w:cs="宋体"/>
          <w:sz w:val="21"/>
          <w:szCs w:val="24"/>
          <w:lang w:val="zh-CN" w:eastAsia="zh-CN"/>
        </w:rPr>
        <w:t>，</w:t>
      </w:r>
      <w:r>
        <w:rPr>
          <w:rFonts w:hint="eastAsia" w:ascii="宋体" w:hAnsi="宋体" w:eastAsia="宋体" w:cs="宋体"/>
          <w:lang w:val="zh-CN" w:eastAsia="zh-CN"/>
        </w:rPr>
        <w:t>采购人将参照《财政部关于进一步加强政府采购需求和履约验收管理的指导意见》（财库[2016]205号）、资阳市财政局《关于严格落实政府采购需求论证、合同备案和履约验收有关问题的通知》（资财采〔2019〕39号）等相关文件进行验收。</w:t>
      </w:r>
    </w:p>
    <w:p w14:paraId="6AA9E8BD">
      <w:pPr>
        <w:pStyle w:val="6"/>
        <w:spacing w:line="400" w:lineRule="exact"/>
        <w:ind w:firstLine="420" w:firstLineChars="200"/>
        <w:rPr>
          <w:rFonts w:hint="eastAsia" w:ascii="宋体" w:hAnsi="宋体" w:eastAsia="宋体" w:cs="宋体"/>
          <w:lang w:val="zh-CN" w:eastAsia="zh-CN"/>
        </w:rPr>
      </w:pPr>
      <w:r>
        <w:rPr>
          <w:rFonts w:hint="eastAsia" w:ascii="宋体" w:hAnsi="宋体" w:eastAsia="宋体" w:cs="宋体"/>
          <w:lang w:val="zh-CN" w:eastAsia="zh-CN"/>
        </w:rPr>
        <w:t>注：本次询价采购供应商需全部满足采购需求，不允许负偏离，否则为无效响应。</w:t>
      </w:r>
    </w:p>
    <w:p w14:paraId="0D2438B8">
      <w:pPr>
        <w:widowControl/>
        <w:numPr>
          <w:ilvl w:val="0"/>
          <w:numId w:val="0"/>
        </w:numPr>
        <w:ind w:firstLine="482" w:firstLineChars="200"/>
        <w:jc w:val="left"/>
        <w:textAlignment w:val="center"/>
        <w:rPr>
          <w:rFonts w:hint="eastAsia" w:ascii="宋体" w:hAnsi="宋体" w:eastAsia="宋体" w:cs="宋体"/>
          <w:b/>
          <w:kern w:val="0"/>
          <w:sz w:val="24"/>
          <w:szCs w:val="24"/>
          <w:lang w:val="en-US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五、</w:t>
      </w:r>
      <w:bookmarkStart w:id="1" w:name="_Toc56091117"/>
      <w:r>
        <w:rPr>
          <w:rFonts w:hint="eastAsia" w:ascii="宋体" w:hAnsi="宋体" w:eastAsia="宋体" w:cs="宋体"/>
          <w:b/>
          <w:kern w:val="0"/>
          <w:sz w:val="24"/>
          <w:szCs w:val="24"/>
          <w:lang w:val="en-US"/>
        </w:rPr>
        <w:t>供应商资格要求及证明材料</w:t>
      </w:r>
      <w:bookmarkEnd w:id="1"/>
    </w:p>
    <w:p w14:paraId="6B7617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2" w:firstLineChars="200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zh-CN"/>
        </w:rPr>
        <w:t>（一）资格要求相关证明材料：</w:t>
      </w:r>
    </w:p>
    <w:p w14:paraId="6C8C6A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1.具有独立承担民事责任的能力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zh-CN"/>
        </w:rPr>
        <w:t>（提供复印件）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；</w:t>
      </w:r>
    </w:p>
    <w:p w14:paraId="506C85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（1）供应商若为企业法人：提供“统一社会信用代码营业执照”；</w:t>
      </w:r>
    </w:p>
    <w:p w14:paraId="4AB6A9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（2）供应商若为事业法人：提供“统一社会信用代码法人登记证书”；</w:t>
      </w:r>
    </w:p>
    <w:p w14:paraId="2475BC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（3）供应商若为其他组织：提供“对应主管部门颁发的准许执业证明文件或营业执照”；</w:t>
      </w:r>
    </w:p>
    <w:p w14:paraId="1EAECD1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（4）供应商若为自然人：提供“身份证明材料”。</w:t>
      </w:r>
    </w:p>
    <w:p w14:paraId="52207F6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2.具备良好商业信誉的证明材料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zh-CN"/>
        </w:rPr>
        <w:t>（提供承诺函原件）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；</w:t>
      </w:r>
    </w:p>
    <w:p w14:paraId="0281DB9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3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.具备履行合同所必需的设备和专业技术能力的证明材料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zh-CN"/>
        </w:rPr>
        <w:t>（提供承诺函原件）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；</w:t>
      </w:r>
    </w:p>
    <w:p w14:paraId="7B0D3F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4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.参加采购活动前3年内在经营活动中没有重大违法记录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zh-CN"/>
        </w:rPr>
        <w:t>（提供承诺函原件）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；</w:t>
      </w:r>
    </w:p>
    <w:p w14:paraId="2ABBCB2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outlineLvl w:val="1"/>
        <w:rPr>
          <w:rFonts w:hint="eastAsia" w:ascii="宋体" w:hAnsi="宋体" w:eastAsia="宋体" w:cs="宋体"/>
          <w:b w:val="0"/>
          <w:bCs w:val="0"/>
          <w:sz w:val="21"/>
          <w:szCs w:val="21"/>
          <w:lang w:eastAsia="zh-CN"/>
        </w:rPr>
      </w:pPr>
      <w:bookmarkStart w:id="2" w:name="_Toc15781"/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5.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履约能力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zh-CN" w:eastAsia="zh-CN"/>
        </w:rPr>
        <w:t>（提供承诺函）</w:t>
      </w:r>
    </w:p>
    <w:bookmarkEnd w:id="2"/>
    <w:p w14:paraId="620A48E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11" w:firstLineChars="196"/>
        <w:textAlignment w:val="auto"/>
        <w:rPr>
          <w:rFonts w:hint="eastAsia" w:ascii="宋体" w:hAnsi="宋体" w:eastAsia="宋体" w:cs="宋体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.根据采购项目提出的特殊条件：无</w:t>
      </w:r>
    </w:p>
    <w:p w14:paraId="0CA618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（二）其他类似效力要求相关证明材料：</w:t>
      </w:r>
    </w:p>
    <w:p w14:paraId="0FD9E41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1.法定代表人/单位负责人身份证明书原件及身份证明材料复印件；</w:t>
      </w:r>
    </w:p>
    <w:p w14:paraId="5E56B09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2.法定代表人/单位负责人授权书原件及被授权人身份证明材料复印件。</w:t>
      </w:r>
    </w:p>
    <w:p w14:paraId="78008D8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（注：由法定代表人/单位负责人本人参与的，可不提供法定代表人/单位负责人授权书）</w:t>
      </w:r>
    </w:p>
    <w:p w14:paraId="4B4E5B6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注：以上要求的资料均须加盖供应商单位的公章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  <w:lang w:val="zh-CN"/>
        </w:rPr>
        <w:t>（鲜章）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。</w:t>
      </w:r>
    </w:p>
    <w:p w14:paraId="6062B80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/>
        </w:rPr>
        <w:t>六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、响应文件要求</w:t>
      </w:r>
    </w:p>
    <w:p w14:paraId="5F96C6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bCs/>
          <w:kern w:val="0"/>
          <w:sz w:val="21"/>
          <w:szCs w:val="21"/>
        </w:rPr>
        <w:t>1.数量：正本一份。</w:t>
      </w:r>
    </w:p>
    <w:p w14:paraId="106F5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2.响应文件签署：应根据采购文件的要求制作，签署、盖章和内容应完整。</w:t>
      </w:r>
    </w:p>
    <w:p w14:paraId="1CC3FA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3.响应文件制作：统一用汉语编制、A4幅面纸印制，采用非活页方式装订后密封，并在封面处标注本项目名称、申请人名称、联系人、联系电话。</w:t>
      </w:r>
    </w:p>
    <w:p w14:paraId="260DAE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七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响应文件的递交</w:t>
      </w:r>
    </w:p>
    <w:p w14:paraId="1FDD04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1.递交响应文件截止时间：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2024</w:t>
      </w:r>
      <w:r>
        <w:rPr>
          <w:rFonts w:hint="eastAsia" w:ascii="宋体" w:hAnsi="宋体" w:eastAsia="宋体" w:cs="宋体"/>
          <w:kern w:val="0"/>
          <w:sz w:val="21"/>
          <w:szCs w:val="21"/>
        </w:rPr>
        <w:t>年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12</w:t>
      </w:r>
      <w:r>
        <w:rPr>
          <w:rFonts w:hint="eastAsia" w:ascii="宋体" w:hAnsi="宋体" w:eastAsia="宋体" w:cs="宋体"/>
          <w:kern w:val="0"/>
          <w:sz w:val="21"/>
          <w:szCs w:val="21"/>
        </w:rPr>
        <w:t>月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27</w:t>
      </w:r>
      <w:r>
        <w:rPr>
          <w:rFonts w:hint="eastAsia" w:ascii="宋体" w:hAnsi="宋体" w:eastAsia="宋体" w:cs="宋体"/>
          <w:kern w:val="0"/>
          <w:sz w:val="21"/>
          <w:szCs w:val="21"/>
        </w:rPr>
        <w:t>日1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kern w:val="0"/>
          <w:sz w:val="21"/>
          <w:szCs w:val="21"/>
        </w:rPr>
        <w:t>:00（北京时间）。</w:t>
      </w:r>
    </w:p>
    <w:p w14:paraId="758E9A9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2.递交响应文件地点：资阳市雁江区人民医院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行政办公楼4楼</w:t>
      </w:r>
      <w:r>
        <w:rPr>
          <w:rFonts w:hint="eastAsia" w:ascii="宋体" w:hAnsi="宋体" w:eastAsia="宋体" w:cs="宋体"/>
          <w:kern w:val="0"/>
          <w:sz w:val="21"/>
          <w:szCs w:val="21"/>
          <w:lang w:eastAsia="zh-CN"/>
        </w:rPr>
        <w:t>采购办</w:t>
      </w:r>
      <w:r>
        <w:rPr>
          <w:rFonts w:hint="eastAsia" w:ascii="宋体" w:hAnsi="宋体" w:eastAsia="宋体" w:cs="宋体"/>
          <w:kern w:val="0"/>
          <w:sz w:val="21"/>
          <w:szCs w:val="21"/>
        </w:rPr>
        <w:t>。</w:t>
      </w:r>
    </w:p>
    <w:p w14:paraId="3FB56E6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3.逾期送达或者未送达指定地点的响应文件，采购人不予受理。</w:t>
      </w:r>
    </w:p>
    <w:p w14:paraId="181E7AC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八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、联系方式</w:t>
      </w:r>
    </w:p>
    <w:p w14:paraId="02CEDC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采购人：资阳市雁江区人民医院</w:t>
      </w:r>
    </w:p>
    <w:p w14:paraId="4AC8137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采购人地址：资阳市雁江区城东新区蜀乡大道669号</w:t>
      </w:r>
    </w:p>
    <w:p w14:paraId="675214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联系人：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采购办</w:t>
      </w:r>
    </w:p>
    <w:p w14:paraId="359FD7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20" w:firstLineChars="200"/>
        <w:textAlignment w:val="auto"/>
        <w:rPr>
          <w:rFonts w:hint="eastAsia" w:ascii="宋体" w:hAnsi="宋体" w:eastAsia="宋体" w:cs="宋体"/>
          <w:b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kern w:val="0"/>
          <w:sz w:val="21"/>
          <w:szCs w:val="21"/>
        </w:rPr>
        <w:t>联系电话：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028-26346672</w:t>
      </w:r>
      <w:r>
        <w:rPr>
          <w:rFonts w:hint="eastAsia" w:ascii="宋体" w:hAnsi="宋体" w:eastAsia="宋体" w:cs="宋体"/>
          <w:kern w:val="0"/>
          <w:sz w:val="21"/>
          <w:szCs w:val="21"/>
        </w:rPr>
        <w:t xml:space="preserve"> </w:t>
      </w:r>
      <w:bookmarkEnd w:id="0"/>
    </w:p>
    <w:p w14:paraId="08749D9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2" w:firstLineChars="200"/>
        <w:textAlignment w:val="auto"/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b/>
          <w:kern w:val="0"/>
          <w:sz w:val="24"/>
          <w:szCs w:val="24"/>
          <w:lang w:val="en-US" w:eastAsia="zh-CN"/>
        </w:rPr>
        <w:t>九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、</w:t>
      </w:r>
      <w:r>
        <w:rPr>
          <w:rFonts w:hint="eastAsia" w:ascii="宋体" w:hAnsi="宋体" w:eastAsia="宋体" w:cs="宋体"/>
          <w:b/>
          <w:kern w:val="0"/>
          <w:sz w:val="24"/>
          <w:szCs w:val="24"/>
        </w:rPr>
        <w:t>询价采购报价书</w:t>
      </w:r>
      <w:r>
        <w:rPr>
          <w:rFonts w:hint="eastAsia" w:ascii="宋体" w:hAnsi="宋体" w:eastAsia="宋体" w:cs="宋体"/>
          <w:b/>
          <w:kern w:val="0"/>
          <w:sz w:val="24"/>
          <w:szCs w:val="24"/>
          <w:lang w:val="zh-CN"/>
        </w:rPr>
        <w:t>格式</w:t>
      </w:r>
    </w:p>
    <w:p w14:paraId="5F86943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询价采购报价书（模板）</w:t>
      </w:r>
    </w:p>
    <w:p w14:paraId="3855E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资阳市雁江区人民医院：</w:t>
      </w:r>
    </w:p>
    <w:p w14:paraId="163D80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40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在认真阅读采购需求，对贵院的需求充分了解后，我单位（公司）现将有关情况回复如下：</w:t>
      </w:r>
    </w:p>
    <w:p w14:paraId="6582BD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一、报价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表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（金额单位：元）</w:t>
      </w:r>
    </w:p>
    <w:tbl>
      <w:tblPr>
        <w:tblStyle w:val="8"/>
        <w:tblW w:w="88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6"/>
        <w:gridCol w:w="1261"/>
        <w:gridCol w:w="1675"/>
        <w:gridCol w:w="855"/>
        <w:gridCol w:w="660"/>
        <w:gridCol w:w="765"/>
        <w:gridCol w:w="1005"/>
        <w:gridCol w:w="945"/>
        <w:gridCol w:w="978"/>
      </w:tblGrid>
      <w:tr w14:paraId="502CC1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C734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C53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项目名称</w:t>
            </w: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740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规格/尺寸</w:t>
            </w: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2E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品牌/型号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1BA6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单位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1E02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数量</w:t>
            </w: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6552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单价（元）</w:t>
            </w: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AE43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合计（元）</w:t>
            </w: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13974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  <w:t>备注</w:t>
            </w:r>
          </w:p>
        </w:tc>
      </w:tr>
      <w:tr w14:paraId="1D528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6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9A1D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2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B1FB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3633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8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245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2EC2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1F6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  <w:tc>
          <w:tcPr>
            <w:tcW w:w="10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D0A1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711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  <w:tc>
          <w:tcPr>
            <w:tcW w:w="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A15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</w:p>
        </w:tc>
      </w:tr>
      <w:tr w14:paraId="3EC42F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8830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9D2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报价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 w:eastAsia="zh-CN"/>
              </w:rPr>
              <w:t>合计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zh-CN"/>
              </w:rPr>
              <w:t>（大写）：                           小写：</w:t>
            </w:r>
          </w:p>
        </w:tc>
      </w:tr>
    </w:tbl>
    <w:p w14:paraId="308DE4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注：</w:t>
      </w:r>
      <w:r>
        <w:rPr>
          <w:rFonts w:hint="eastAsia" w:ascii="宋体" w:hAnsi="宋体" w:eastAsia="宋体" w:cs="宋体"/>
          <w:szCs w:val="21"/>
          <w:lang w:val="zh-CN" w:eastAsia="zh-CN"/>
        </w:rPr>
        <w:t>本次报价</w:t>
      </w:r>
      <w:r>
        <w:rPr>
          <w:rFonts w:hint="eastAsia" w:ascii="宋体" w:hAnsi="宋体" w:eastAsia="宋体" w:cs="宋体"/>
          <w:szCs w:val="21"/>
          <w:lang w:val="zh-CN"/>
        </w:rPr>
        <w:t>包括生产费、运输费、包装费、材料费、人工费、服务费、搬运费、</w:t>
      </w:r>
      <w:r>
        <w:rPr>
          <w:rFonts w:hint="eastAsia" w:ascii="宋体" w:hAnsi="宋体" w:eastAsia="宋体" w:cs="宋体"/>
          <w:szCs w:val="21"/>
          <w:lang w:val="en-US" w:eastAsia="zh-CN"/>
        </w:rPr>
        <w:t>安装费、</w:t>
      </w:r>
      <w:r>
        <w:rPr>
          <w:rFonts w:hint="eastAsia" w:ascii="宋体" w:hAnsi="宋体" w:eastAsia="宋体" w:cs="宋体"/>
          <w:szCs w:val="21"/>
          <w:lang w:val="zh-CN"/>
        </w:rPr>
        <w:t>资金利息、利润税金等所有费用</w:t>
      </w:r>
      <w:r>
        <w:rPr>
          <w:rFonts w:hint="eastAsia" w:ascii="宋体" w:hAnsi="宋体" w:eastAsia="宋体" w:cs="宋体"/>
          <w:szCs w:val="21"/>
          <w:lang w:val="zh-CN" w:eastAsia="zh-CN"/>
        </w:rPr>
        <w:t>。</w:t>
      </w:r>
    </w:p>
    <w:p w14:paraId="6E0B80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二、是否全部</w:t>
      </w:r>
      <w:r>
        <w:rPr>
          <w:rFonts w:hint="eastAsia" w:ascii="宋体" w:hAnsi="宋体" w:eastAsia="宋体" w:cs="宋体"/>
          <w:kern w:val="0"/>
          <w:sz w:val="21"/>
          <w:szCs w:val="21"/>
          <w:lang w:val="en-US" w:eastAsia="zh-CN"/>
        </w:rPr>
        <w:t>响应</w:t>
      </w: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本次采购需求：是□  否□</w:t>
      </w:r>
    </w:p>
    <w:p w14:paraId="4983716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三、相关资质证明及承诺是否齐全：是□  否□</w:t>
      </w:r>
    </w:p>
    <w:p w14:paraId="4599218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联系电话：</w:t>
      </w:r>
    </w:p>
    <w:p w14:paraId="1A87BE8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联 系 人：</w:t>
      </w:r>
    </w:p>
    <w:p w14:paraId="5888CA8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>通讯地址：</w:t>
      </w:r>
      <w:bookmarkStart w:id="3" w:name="_GoBack"/>
      <w:bookmarkEnd w:id="3"/>
    </w:p>
    <w:p w14:paraId="59769F5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 xml:space="preserve">                             投标人名称（盖章）：</w:t>
      </w:r>
    </w:p>
    <w:p w14:paraId="78CBC5A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eastAsia" w:ascii="宋体" w:hAnsi="宋体" w:eastAsia="宋体" w:cs="宋体"/>
          <w:kern w:val="0"/>
          <w:sz w:val="21"/>
          <w:szCs w:val="21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 xml:space="preserve">                             法定代表人或授权代表：</w:t>
      </w:r>
    </w:p>
    <w:p w14:paraId="11EC409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eastAsia="方正仿宋简体" w:cs="Times New Roman"/>
          <w:kern w:val="0"/>
          <w:sz w:val="24"/>
          <w:szCs w:val="24"/>
          <w:lang w:val="zh-CN"/>
        </w:rPr>
      </w:pPr>
      <w:r>
        <w:rPr>
          <w:rFonts w:hint="eastAsia" w:ascii="宋体" w:hAnsi="宋体" w:eastAsia="宋体" w:cs="宋体"/>
          <w:kern w:val="0"/>
          <w:sz w:val="21"/>
          <w:szCs w:val="21"/>
          <w:lang w:val="zh-CN"/>
        </w:rPr>
        <w:t xml:space="preserve">                                    年     月     日</w:t>
      </w:r>
      <w:r>
        <w:rPr>
          <w:rFonts w:hint="eastAsia" w:ascii="宋体" w:hAnsi="宋体" w:eastAsia="宋体" w:cs="宋体"/>
          <w:kern w:val="0"/>
          <w:sz w:val="24"/>
          <w:szCs w:val="24"/>
          <w:lang w:val="zh-CN"/>
        </w:rPr>
        <w:t xml:space="preserve"> </w:t>
      </w:r>
      <w:r>
        <w:rPr>
          <w:rFonts w:hint="default" w:ascii="Times New Roman" w:hAnsi="Times New Roman" w:eastAsia="方正仿宋简体" w:cs="Times New Roman"/>
          <w:kern w:val="0"/>
          <w:sz w:val="24"/>
          <w:szCs w:val="24"/>
          <w:lang w:val="zh-CN"/>
        </w:rPr>
        <w:t xml:space="preserve">  </w:t>
      </w:r>
    </w:p>
    <w:p w14:paraId="391987E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eastAsia="仿宋" w:cs="Times New Roman"/>
          <w:kern w:val="0"/>
          <w:sz w:val="28"/>
          <w:szCs w:val="28"/>
          <w:lang w:val="zh-CN"/>
        </w:rPr>
      </w:pPr>
    </w:p>
    <w:p w14:paraId="03870E35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1" w:fontKey="{1A50FD1D-2525-4206-A63E-B1417C09EEA3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181080F3-8D2B-404C-8B46-77398D8EB946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BFFCF0C"/>
    <w:multiLevelType w:val="singleLevel"/>
    <w:tmpl w:val="9BFFCF0C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5642482"/>
    <w:multiLevelType w:val="multilevel"/>
    <w:tmpl w:val="55642482"/>
    <w:lvl w:ilvl="0" w:tentative="0">
      <w:start w:val="1"/>
      <w:numFmt w:val="decimal"/>
      <w:lvlText w:val="%1"/>
      <w:lvlJc w:val="left"/>
      <w:pPr>
        <w:ind w:left="432" w:hanging="432"/>
      </w:pPr>
    </w:lvl>
    <w:lvl w:ilvl="1" w:tentative="0">
      <w:start w:val="1"/>
      <w:numFmt w:val="decimal"/>
      <w:lvlText w:val="%1.%2"/>
      <w:lvlJc w:val="left"/>
      <w:pPr>
        <w:ind w:left="576" w:hanging="576"/>
      </w:p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ascii="宋体" w:hAnsi="宋体" w:eastAsia="宋体"/>
        <w:b/>
        <w:bCs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32"/>
        <w:u w:val="none"/>
        <w:shd w:val="clear" w:color="auto" w:fill="auto"/>
        <w:vertAlign w:val="baseline"/>
      </w:rPr>
    </w:lvl>
    <w:lvl w:ilvl="3" w:tentative="0">
      <w:start w:val="1"/>
      <w:numFmt w:val="decimal"/>
      <w:pStyle w:val="3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6D691458"/>
    <w:multiLevelType w:val="singleLevel"/>
    <w:tmpl w:val="6D69145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MxZTNmMTA1M2M4YTZjMTRkOTNkZmMxYWY5YjVlYWQifQ=="/>
  </w:docVars>
  <w:rsids>
    <w:rsidRoot w:val="7C142A60"/>
    <w:rsid w:val="00125390"/>
    <w:rsid w:val="00541C92"/>
    <w:rsid w:val="005F6D10"/>
    <w:rsid w:val="007B3317"/>
    <w:rsid w:val="00831FC9"/>
    <w:rsid w:val="00A46CE0"/>
    <w:rsid w:val="00B9572E"/>
    <w:rsid w:val="00CF350D"/>
    <w:rsid w:val="00F85EFD"/>
    <w:rsid w:val="05815C5A"/>
    <w:rsid w:val="05947B98"/>
    <w:rsid w:val="083C0E6D"/>
    <w:rsid w:val="0ABD2111"/>
    <w:rsid w:val="0C607E1B"/>
    <w:rsid w:val="0D5648B3"/>
    <w:rsid w:val="0E0A28AA"/>
    <w:rsid w:val="0E6E516C"/>
    <w:rsid w:val="12E40CA1"/>
    <w:rsid w:val="13FC61B5"/>
    <w:rsid w:val="14980FD7"/>
    <w:rsid w:val="166D783F"/>
    <w:rsid w:val="19474F61"/>
    <w:rsid w:val="19747275"/>
    <w:rsid w:val="19E0295F"/>
    <w:rsid w:val="1A1565F4"/>
    <w:rsid w:val="1AD574D9"/>
    <w:rsid w:val="1BB4605B"/>
    <w:rsid w:val="1C340F4C"/>
    <w:rsid w:val="1D110522"/>
    <w:rsid w:val="1DC30C2D"/>
    <w:rsid w:val="207C78F8"/>
    <w:rsid w:val="22996C4E"/>
    <w:rsid w:val="23892A69"/>
    <w:rsid w:val="24F67567"/>
    <w:rsid w:val="25EC0D69"/>
    <w:rsid w:val="2B23138D"/>
    <w:rsid w:val="2BAC5ACF"/>
    <w:rsid w:val="2DD15ABA"/>
    <w:rsid w:val="30ED48DF"/>
    <w:rsid w:val="319666DD"/>
    <w:rsid w:val="31E44572"/>
    <w:rsid w:val="3567526D"/>
    <w:rsid w:val="358C3FC9"/>
    <w:rsid w:val="35CB7811"/>
    <w:rsid w:val="36FC7443"/>
    <w:rsid w:val="371206BC"/>
    <w:rsid w:val="3737014F"/>
    <w:rsid w:val="399A02A7"/>
    <w:rsid w:val="400843D1"/>
    <w:rsid w:val="42AC6BC1"/>
    <w:rsid w:val="45290986"/>
    <w:rsid w:val="461A6D9D"/>
    <w:rsid w:val="470D2546"/>
    <w:rsid w:val="472F46C3"/>
    <w:rsid w:val="48DF6D09"/>
    <w:rsid w:val="49543251"/>
    <w:rsid w:val="49B6090D"/>
    <w:rsid w:val="4B414FAA"/>
    <w:rsid w:val="4C4F2BC8"/>
    <w:rsid w:val="4C892560"/>
    <w:rsid w:val="4DD16C2A"/>
    <w:rsid w:val="4ECF709C"/>
    <w:rsid w:val="4F9F39D5"/>
    <w:rsid w:val="51F44496"/>
    <w:rsid w:val="528642E9"/>
    <w:rsid w:val="52D22F9D"/>
    <w:rsid w:val="536A059B"/>
    <w:rsid w:val="53D4761D"/>
    <w:rsid w:val="53F9271C"/>
    <w:rsid w:val="54ED596D"/>
    <w:rsid w:val="56A65D11"/>
    <w:rsid w:val="56E2558C"/>
    <w:rsid w:val="56E56AEE"/>
    <w:rsid w:val="57F47BC3"/>
    <w:rsid w:val="590F1AB3"/>
    <w:rsid w:val="5C8355A0"/>
    <w:rsid w:val="5D3B5847"/>
    <w:rsid w:val="5D975770"/>
    <w:rsid w:val="5DE902BF"/>
    <w:rsid w:val="5E833BAB"/>
    <w:rsid w:val="5FAC34B6"/>
    <w:rsid w:val="6085283F"/>
    <w:rsid w:val="61BA7DB9"/>
    <w:rsid w:val="667647A1"/>
    <w:rsid w:val="67344084"/>
    <w:rsid w:val="684C7AA9"/>
    <w:rsid w:val="69C6614E"/>
    <w:rsid w:val="6BAB1983"/>
    <w:rsid w:val="6DAD5A26"/>
    <w:rsid w:val="6FA314C2"/>
    <w:rsid w:val="70674E65"/>
    <w:rsid w:val="714B6FA9"/>
    <w:rsid w:val="717A2BEB"/>
    <w:rsid w:val="72F4108E"/>
    <w:rsid w:val="74A82185"/>
    <w:rsid w:val="74D31C39"/>
    <w:rsid w:val="787C30E1"/>
    <w:rsid w:val="7B8F1A20"/>
    <w:rsid w:val="7C064C1A"/>
    <w:rsid w:val="7C142A60"/>
    <w:rsid w:val="7DBD2FDC"/>
    <w:rsid w:val="7E4E07B3"/>
    <w:rsid w:val="7E7377C6"/>
    <w:rsid w:val="7ECE482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paragraph" w:styleId="3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qFormat/>
    <w:uiPriority w:val="0"/>
    <w:pPr>
      <w:spacing w:line="240" w:lineRule="auto"/>
      <w:ind w:firstLine="420" w:firstLineChars="0"/>
      <w:jc w:val="both"/>
    </w:pPr>
    <w:rPr>
      <w:kern w:val="0"/>
      <w:sz w:val="20"/>
      <w:szCs w:val="20"/>
    </w:rPr>
  </w:style>
  <w:style w:type="paragraph" w:styleId="5">
    <w:name w:val="annotation text"/>
    <w:basedOn w:val="1"/>
    <w:qFormat/>
    <w:uiPriority w:val="0"/>
    <w:pPr>
      <w:jc w:val="left"/>
    </w:pPr>
  </w:style>
  <w:style w:type="paragraph" w:styleId="6">
    <w:name w:val="Body Text"/>
    <w:basedOn w:val="1"/>
    <w:qFormat/>
    <w:uiPriority w:val="99"/>
    <w:pPr>
      <w:spacing w:after="120"/>
    </w:pPr>
  </w:style>
  <w:style w:type="paragraph" w:styleId="7">
    <w:name w:val="toc 1"/>
    <w:basedOn w:val="1"/>
    <w:next w:val="1"/>
    <w:qFormat/>
    <w:uiPriority w:val="39"/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2 Char"/>
    <w:basedOn w:val="10"/>
    <w:link w:val="2"/>
    <w:semiHidden/>
    <w:qFormat/>
    <w:uiPriority w:val="0"/>
    <w:rPr>
      <w:rFonts w:ascii="Cambria" w:hAnsi="Cambria"/>
      <w:b/>
      <w:bCs/>
      <w:kern w:val="2"/>
      <w:sz w:val="32"/>
      <w:szCs w:val="32"/>
    </w:rPr>
  </w:style>
  <w:style w:type="paragraph" w:customStyle="1" w:styleId="12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  <w:style w:type="paragraph" w:customStyle="1" w:styleId="13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5</Pages>
  <Words>3505</Words>
  <Characters>3726</Characters>
  <Lines>16</Lines>
  <Paragraphs>4</Paragraphs>
  <TotalTime>25</TotalTime>
  <ScaleCrop>false</ScaleCrop>
  <LinksUpToDate>false</LinksUpToDate>
  <CharactersWithSpaces>3948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2021-12-22T06:23:00Z</dcterms:created>
  <dc:creator>Administrator</dc:creator>
  <cp:lastModifiedBy>LH</cp:lastModifiedBy>
  <dcterms:modified xsi:type="dcterms:W3CDTF">2024-12-24T08:33:52Z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B37E9A03DE6543409998CAF6FE3AA3A2_13</vt:lpwstr>
  </property>
</Properties>
</file>