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eastAsia="zh-CN"/>
        </w:rPr>
        <w:t>空气消毒机、抢救车等</w:t>
      </w:r>
      <w:r>
        <w:rPr>
          <w:rFonts w:hint="eastAsia" w:asciiTheme="minorEastAsia" w:hAnsiTheme="minorEastAsia"/>
          <w:b/>
          <w:bCs/>
          <w:sz w:val="36"/>
          <w:szCs w:val="36"/>
        </w:rPr>
        <w:t>询价采购需求</w:t>
      </w:r>
    </w:p>
    <w:p>
      <w:pPr>
        <w:spacing w:line="360" w:lineRule="auto"/>
        <w:rPr>
          <w:rFonts w:asciiTheme="minorEastAsia" w:hAnsiTheme="minorEastAsia"/>
          <w:sz w:val="36"/>
          <w:szCs w:val="36"/>
        </w:rPr>
      </w:pPr>
    </w:p>
    <w:p>
      <w:pPr>
        <w:pStyle w:val="1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技术、功能要求及其他相关要求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  <w:lang w:val="en-US" w:eastAsia="zh-CN"/>
        </w:rPr>
        <w:t>本项目最高限价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8.28</w:t>
      </w:r>
      <w:r>
        <w:rPr>
          <w:rFonts w:hint="eastAsia"/>
          <w:color w:val="auto"/>
          <w:sz w:val="24"/>
          <w:szCs w:val="24"/>
          <w:lang w:val="en-US" w:eastAsia="zh-CN"/>
        </w:rPr>
        <w:t>万元。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.采</w:t>
      </w:r>
      <w:r>
        <w:rPr>
          <w:rFonts w:hint="eastAsia"/>
          <w:lang w:val="en-US" w:eastAsia="zh-CN"/>
        </w:rPr>
        <w:t>购清单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192"/>
        <w:gridCol w:w="979"/>
        <w:gridCol w:w="1072"/>
        <w:gridCol w:w="171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最高单价限价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空气消毒机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医用冷藏柜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治疗推车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治疗柜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抢救车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辆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注射床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86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注射椅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2200.00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4" w:type="pct"/>
            <w:gridSpan w:val="2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82800.00</w:t>
            </w:r>
          </w:p>
        </w:tc>
      </w:tr>
    </w:tbl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/>
          <w:b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空气消毒机（80m³）：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1、微电脑程序控制，中文液晶显示屏；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2、紫外线灯管、电机、负离子故障自动检测带真人语音故障提示；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3、紫外线加强消毒和自动检测，镜面不锈钢板固定，增强紫外线强度；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4、整机工作寿命计时和清洗保养提醒功能；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5、主管失效备管自动支援功能；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6、采用微电脑、高精度实时时钟芯片控制，工作稳定可靠；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7、自动、遥控、轻触式手控多控消毒运行；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8、风速高、中、低可选；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9、双通道循环出风；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10、带初中效尘埃过滤网、活性炭网及光触媒过滤网辅助消毒；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11、内置隐藏式遥控器放置盒，具防丢失功能；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12、外设防滑扶手，推拉移动自如；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13、外形：移动式；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14、外观尺寸：55cm×43cm×93cm(±3cm）；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15、循环消毒风量：≥800m3/h；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16、紫外线辐照强度（垂直距离灯管15cm处）：≥7.36×103μW/cm2；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17、消毒功率：≤410W；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18、紫外线管寿命：≥5000h；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19、紫外线泄漏量：＜5μW/cm2；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21、消毒时空气中臭氧量：≤0.1mg/m3；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22、负离子发生量：≥6×106个/cm3；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23、额定电压：AC 220V±22V；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24、额定频率：50Hz±1Hz；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25、噪音：≤55dB(A)；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26、消毒后空气中细菌总数：≤200cfu/m3；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27、适用环境：人在动态环境及静态环境（医院病区）；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28、安全防护类型：I类。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医用冷藏柜：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1、温度范围（℃）：阴凉（8-20）/冷藏（2-8）；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2、湿度范围（RH）：35%~75%；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3、额定电压：220V±5V/50HZ±2HZ；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4、整机功率（W）：≥110；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5、有效容积(L):≥45；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6、外部尺寸：950mm*390mm*450mm（±5mm）；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7、内部尺寸：310mm*320mm*485mm（±5mm）；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8、蒸发器：翅片蒸发器；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9、蒸发器尺寸：2mm*4mm*150mm（±1mm）；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10、功能：温度湿度双控双显，温湿度可自动记录存储，温度湿度异常报警。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治疗推车：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车身材质：不锈钢 面包轮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尺寸：长≥670mm宽≥430mm高≥850mm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双层带抽屉（2个）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治疗柜：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柜体材质：不锈钢  台面材质：不锈钢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柜体尺寸：长≥1700mm高≥1850m宽≥570mm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台面尺寸: ≥长1730mm宽≥330mm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柜顶玻璃柜4个 抽屉3个 底部柜子两个。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抢救车：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规格：750*475*930mm（±5mm）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主要由铝·钢·ABS工程塑料结构组成；铝合金柱四柱承重；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ABS弧形底面注塑工艺成型两侧带有扶手，专业锐器盒，可左右任意摆放，凹陷设计可防止物品滑落，台面配有304材质不锈钢护栏，台面上配透明软玻璃；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车体左侧：除颤器平台可选输液架左右互换、隐藏式副工作台可拆式档案盒；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车体右侧：隐藏式伸缩输液架可选除颤器平台左右互换、锐器桶、双污物桶；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default"/>
          <w:lang w:val="en-US" w:eastAsia="zh-CN"/>
        </w:rPr>
        <w:t>车体背后：除颤板，隐藏式伸缩氧气瓶支架，活动电源线；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default"/>
          <w:lang w:val="en-US" w:eastAsia="zh-CN"/>
        </w:rPr>
        <w:t>车体正面：中控锁，配置有五层抽屉、第一二层小抽面≥75mm，内空：430x335*68mm（±3mm）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两中抽面≥115mm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内空：430x335*110mm（±3mm）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>一深抽面≥240mm内空：430</w:t>
      </w: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>335*220mm（±3mm）</w:t>
      </w:r>
      <w:r>
        <w:rPr>
          <w:rFonts w:hint="eastAsia"/>
          <w:lang w:val="en-US" w:eastAsia="zh-CN"/>
        </w:rPr>
        <w:t>；</w:t>
      </w:r>
      <w:r>
        <w:rPr>
          <w:rFonts w:hint="default"/>
          <w:lang w:val="en-US" w:eastAsia="zh-CN"/>
        </w:rPr>
        <w:t xml:space="preserve">抽屉内 3*3分隔片，可自由分隔，抽屉拉手为燕尾式、封口插槽式透明标识卡规格：115*28mm（±3mm）、防止液体及灰尘进入；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default"/>
          <w:lang w:val="en-US" w:eastAsia="zh-CN"/>
        </w:rPr>
        <w:t>车体底部：豪华万向插入式静音轮，其中两只带刹车功能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</w:t>
      </w:r>
      <w:r>
        <w:rPr>
          <w:rFonts w:hint="default"/>
          <w:lang w:val="en-US" w:eastAsia="zh-CN"/>
        </w:rPr>
        <w:t>重量：45.4KG±2KG</w:t>
      </w:r>
      <w:r>
        <w:rPr>
          <w:rFonts w:hint="eastAsia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注射床：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1、床身材质：碳钢 床面：皮革；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2、长：≥1900mm宽：≥620mm高：≥650mm。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注射椅：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电机：</w:t>
      </w:r>
      <w:r>
        <w:rPr>
          <w:rFonts w:hint="eastAsia"/>
          <w:lang w:val="en-US" w:eastAsia="zh-CN"/>
        </w:rPr>
        <w:t>至少</w:t>
      </w:r>
      <w:r>
        <w:rPr>
          <w:rFonts w:hint="default"/>
          <w:lang w:val="en-US" w:eastAsia="zh-CN"/>
        </w:rPr>
        <w:t>四个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功率：≥50W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电机：头部、腿部、整体可用电机升降及整张椅面可向后倾斜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  <w:lang w:val="en-US" w:eastAsia="zh-CN"/>
        </w:rPr>
        <w:t>整体净重70KG±3KG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皮面 座垫：高密度海绵</w:t>
      </w:r>
      <w:r>
        <w:rPr>
          <w:rFonts w:hint="eastAsia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  <w:lang w:val="en-US" w:eastAsia="zh-CN"/>
        </w:rPr>
        <w:t>尺寸：长≥185cm 宽≥60cm 高：61-88cm（可升降）。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合同签订时间：成交公告公示结束后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bookmarkStart w:id="1" w:name="_GoBack"/>
      <w:bookmarkEnd w:id="1"/>
      <w:r>
        <w:rPr>
          <w:rFonts w:hint="eastAsia" w:asciiTheme="minorEastAsia" w:hAnsiTheme="minorEastAsia"/>
          <w:sz w:val="24"/>
          <w:szCs w:val="24"/>
        </w:rPr>
        <w:t>日内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交付期限：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2024年4月3日之前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质保期：≥1年。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售后服务要求：及时免费更换破损及不符合要求的产品。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6.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式：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设备安装、调试、培训、验收等合格，完善相关财务报销流程后，转账支付合同总款项95%，质保期满后，无任何质量及违约问题，完善相关财务报销流程后，转账支付合同总款项5%。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7.</w:t>
      </w:r>
      <w:r>
        <w:rPr>
          <w:rFonts w:hint="eastAsia" w:ascii="宋体" w:hAnsi="宋体" w:cs="宋体"/>
          <w:sz w:val="24"/>
        </w:rPr>
        <w:t>履约验收：严格按照《财政部关于进一步加强政府采购需求和履约验收管理的指导意见》(财库〔2016〕205 号)的要求进行验收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本次询价采购供应商需全部满足采购需求，不允许负偏离，否则为无效响应。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2024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3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 xml:space="preserve">29 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方式</w:t>
      </w:r>
      <w:r>
        <w:rPr>
          <w:rFonts w:hint="eastAsia" w:cs="宋体-18030" w:asciiTheme="minorEastAsia" w:hAnsiTheme="minorEastAsia"/>
          <w:kern w:val="0"/>
          <w:sz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11"/>
        <w:tblW w:w="4872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56"/>
        <w:gridCol w:w="852"/>
        <w:gridCol w:w="828"/>
        <w:gridCol w:w="876"/>
        <w:gridCol w:w="11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0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本次报价含货物、运输、人工费及税费等。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3120" w:firstLineChars="13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151E2C20"/>
    <w:rsid w:val="1CC31199"/>
    <w:rsid w:val="281C5F79"/>
    <w:rsid w:val="284138AF"/>
    <w:rsid w:val="2F2564F1"/>
    <w:rsid w:val="311B31B5"/>
    <w:rsid w:val="3E624969"/>
    <w:rsid w:val="3E8D0F4D"/>
    <w:rsid w:val="40604D53"/>
    <w:rsid w:val="41B859F1"/>
    <w:rsid w:val="479D73AE"/>
    <w:rsid w:val="47FE21A4"/>
    <w:rsid w:val="4A1252C8"/>
    <w:rsid w:val="4F393C1A"/>
    <w:rsid w:val="51F107F2"/>
    <w:rsid w:val="5C5F0883"/>
    <w:rsid w:val="69807EFF"/>
    <w:rsid w:val="72707C3D"/>
    <w:rsid w:val="7AB229CD"/>
    <w:rsid w:val="7F29203D"/>
    <w:rsid w:val="7FD2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3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1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0"/>
    <w:autoRedefine/>
    <w:qFormat/>
    <w:uiPriority w:val="99"/>
    <w:pPr>
      <w:spacing w:after="120"/>
    </w:pPr>
    <w:rPr>
      <w:szCs w:val="24"/>
    </w:r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9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autoRedefine/>
    <w:qFormat/>
    <w:uiPriority w:val="0"/>
  </w:style>
  <w:style w:type="paragraph" w:customStyle="1" w:styleId="1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6"/>
    <w:autoRedefine/>
    <w:qFormat/>
    <w:locked/>
    <w:uiPriority w:val="99"/>
    <w:rPr>
      <w:szCs w:val="24"/>
    </w:rPr>
  </w:style>
  <w:style w:type="character" w:customStyle="1" w:styleId="21">
    <w:name w:val="正文文本 Char1"/>
    <w:basedOn w:val="13"/>
    <w:autoRedefine/>
    <w:semiHidden/>
    <w:qFormat/>
    <w:uiPriority w:val="99"/>
  </w:style>
  <w:style w:type="character" w:customStyle="1" w:styleId="22">
    <w:name w:val="批注文字 Char"/>
    <w:basedOn w:val="13"/>
    <w:link w:val="5"/>
    <w:autoRedefine/>
    <w:semiHidden/>
    <w:qFormat/>
    <w:uiPriority w:val="99"/>
  </w:style>
  <w:style w:type="character" w:customStyle="1" w:styleId="23">
    <w:name w:val="批注主题 Char"/>
    <w:basedOn w:val="22"/>
    <w:link w:val="9"/>
    <w:autoRedefine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7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2318</Words>
  <Characters>2558</Characters>
  <Lines>35</Lines>
  <Paragraphs>10</Paragraphs>
  <TotalTime>7</TotalTime>
  <ScaleCrop>false</ScaleCrop>
  <LinksUpToDate>false</LinksUpToDate>
  <CharactersWithSpaces>2701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李好</cp:lastModifiedBy>
  <dcterms:modified xsi:type="dcterms:W3CDTF">2024-03-26T03:16:12Z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8D5A85B3B5774C6289B59085B1830018_13</vt:lpwstr>
  </property>
</Properties>
</file>